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A24" w:rsidRDefault="00807A24" w:rsidP="00807A24">
      <w:pPr>
        <w:pStyle w:val="ConsPlusNormal"/>
        <w:jc w:val="right"/>
        <w:outlineLvl w:val="0"/>
        <w:rPr>
          <w:rFonts w:ascii="Times New Roman" w:hAnsi="Times New Roman" w:cs="Times New Roman"/>
          <w:sz w:val="28"/>
          <w:szCs w:val="28"/>
        </w:rPr>
      </w:pPr>
      <w:bookmarkStart w:id="0" w:name="_Toc529969030"/>
      <w:r>
        <w:rPr>
          <w:rFonts w:ascii="Times New Roman" w:hAnsi="Times New Roman" w:cs="Times New Roman"/>
          <w:sz w:val="28"/>
          <w:szCs w:val="28"/>
        </w:rPr>
        <w:t>Утверждено</w:t>
      </w:r>
      <w:bookmarkEnd w:id="0"/>
    </w:p>
    <w:p w:rsidR="00807A24" w:rsidRDefault="00807A24" w:rsidP="00807A24">
      <w:pPr>
        <w:pStyle w:val="ConsPlusNormal"/>
        <w:jc w:val="right"/>
        <w:rPr>
          <w:rFonts w:ascii="Times New Roman" w:hAnsi="Times New Roman" w:cs="Times New Roman"/>
          <w:sz w:val="28"/>
          <w:szCs w:val="28"/>
        </w:rPr>
      </w:pPr>
      <w:r>
        <w:rPr>
          <w:rFonts w:ascii="Times New Roman" w:hAnsi="Times New Roman" w:cs="Times New Roman"/>
          <w:sz w:val="28"/>
          <w:szCs w:val="28"/>
        </w:rPr>
        <w:t>Решением Совета депутатов</w:t>
      </w:r>
    </w:p>
    <w:p w:rsidR="00807A24" w:rsidRDefault="00807A24" w:rsidP="00807A24">
      <w:pPr>
        <w:pStyle w:val="ConsPlusNormal"/>
        <w:jc w:val="right"/>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807A24" w:rsidRDefault="00807A24" w:rsidP="00807A24">
      <w:pPr>
        <w:pStyle w:val="ConsPlusNormal"/>
        <w:jc w:val="right"/>
        <w:rPr>
          <w:rFonts w:ascii="Times New Roman" w:hAnsi="Times New Roman" w:cs="Times New Roman"/>
          <w:sz w:val="28"/>
          <w:szCs w:val="28"/>
        </w:rPr>
      </w:pPr>
      <w:r>
        <w:rPr>
          <w:rFonts w:ascii="Times New Roman" w:hAnsi="Times New Roman" w:cs="Times New Roman"/>
          <w:sz w:val="28"/>
          <w:szCs w:val="28"/>
        </w:rPr>
        <w:t>городской округ Люберцы</w:t>
      </w:r>
    </w:p>
    <w:p w:rsidR="00807A24" w:rsidRDefault="00807A24" w:rsidP="00807A24">
      <w:pPr>
        <w:pStyle w:val="ConsPlusNormal"/>
        <w:jc w:val="right"/>
        <w:rPr>
          <w:rFonts w:ascii="Times New Roman" w:hAnsi="Times New Roman" w:cs="Times New Roman"/>
          <w:sz w:val="28"/>
          <w:szCs w:val="28"/>
        </w:rPr>
      </w:pPr>
      <w:r>
        <w:rPr>
          <w:rFonts w:ascii="Times New Roman" w:hAnsi="Times New Roman" w:cs="Times New Roman"/>
          <w:sz w:val="28"/>
          <w:szCs w:val="28"/>
        </w:rPr>
        <w:t>Московской области</w:t>
      </w:r>
    </w:p>
    <w:p w:rsidR="00807A24" w:rsidRDefault="00807A24" w:rsidP="00807A24">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от 19.12.2018  № 257/30 </w:t>
      </w:r>
    </w:p>
    <w:p w:rsidR="00807A24" w:rsidRDefault="00807A24" w:rsidP="00807A24">
      <w:pPr>
        <w:pStyle w:val="ConsPlusNormal"/>
        <w:jc w:val="both"/>
        <w:rPr>
          <w:rFonts w:ascii="Times New Roman" w:hAnsi="Times New Roman" w:cs="Times New Roman"/>
          <w:sz w:val="28"/>
          <w:szCs w:val="28"/>
        </w:rPr>
      </w:pPr>
    </w:p>
    <w:p w:rsidR="00807A24" w:rsidRDefault="00807A24" w:rsidP="00807A24">
      <w:pPr>
        <w:pStyle w:val="ConsPlusNormal"/>
        <w:jc w:val="both"/>
        <w:rPr>
          <w:rFonts w:ascii="Times New Roman" w:hAnsi="Times New Roman" w:cs="Times New Roman"/>
          <w:sz w:val="28"/>
          <w:szCs w:val="28"/>
        </w:rPr>
      </w:pPr>
    </w:p>
    <w:p w:rsidR="00807A24" w:rsidRDefault="00807A24" w:rsidP="00807A24">
      <w:pPr>
        <w:pStyle w:val="ConsPlusTitle"/>
        <w:jc w:val="center"/>
        <w:rPr>
          <w:rFonts w:ascii="Times New Roman" w:hAnsi="Times New Roman" w:cs="Times New Roman"/>
          <w:sz w:val="28"/>
          <w:szCs w:val="28"/>
        </w:rPr>
      </w:pPr>
      <w:bookmarkStart w:id="1" w:name="P35"/>
      <w:bookmarkEnd w:id="1"/>
      <w:r>
        <w:rPr>
          <w:rFonts w:ascii="Times New Roman" w:hAnsi="Times New Roman" w:cs="Times New Roman"/>
          <w:sz w:val="28"/>
          <w:szCs w:val="28"/>
        </w:rPr>
        <w:t xml:space="preserve">Положение </w:t>
      </w:r>
    </w:p>
    <w:p w:rsidR="00807A24" w:rsidRDefault="00807A24" w:rsidP="00807A24">
      <w:pPr>
        <w:pStyle w:val="ConsPlusTitle"/>
        <w:jc w:val="center"/>
        <w:rPr>
          <w:rFonts w:ascii="Times New Roman" w:hAnsi="Times New Roman" w:cs="Times New Roman"/>
          <w:b w:val="0"/>
          <w:sz w:val="28"/>
          <w:szCs w:val="28"/>
        </w:rPr>
      </w:pPr>
      <w:r>
        <w:rPr>
          <w:rFonts w:ascii="Times New Roman" w:hAnsi="Times New Roman" w:cs="Times New Roman"/>
          <w:sz w:val="28"/>
          <w:szCs w:val="28"/>
        </w:rPr>
        <w:t>о бюджетном процессе в муниципальном образовании</w:t>
      </w:r>
      <w:r>
        <w:rPr>
          <w:rFonts w:ascii="Times New Roman" w:hAnsi="Times New Roman" w:cs="Times New Roman"/>
          <w:b w:val="0"/>
          <w:sz w:val="28"/>
          <w:szCs w:val="28"/>
        </w:rPr>
        <w:t xml:space="preserve"> </w:t>
      </w:r>
    </w:p>
    <w:p w:rsidR="00807A24" w:rsidRDefault="00807A24" w:rsidP="00807A2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городской округ Люберцы Московской области </w:t>
      </w:r>
    </w:p>
    <w:p w:rsidR="00807A24" w:rsidRDefault="00807A24" w:rsidP="00807A24">
      <w:pPr>
        <w:pStyle w:val="ConsPlusTitle"/>
        <w:jc w:val="center"/>
        <w:rPr>
          <w:rFonts w:ascii="Times New Roman" w:hAnsi="Times New Roman" w:cs="Times New Roman"/>
          <w:b w:val="0"/>
          <w:sz w:val="28"/>
          <w:szCs w:val="28"/>
        </w:rPr>
      </w:pPr>
    </w:p>
    <w:p w:rsidR="00807A24" w:rsidRDefault="00807A24" w:rsidP="00807A24">
      <w:pPr>
        <w:pStyle w:val="ConsPlusNormal"/>
        <w:ind w:firstLine="708"/>
        <w:jc w:val="both"/>
        <w:rPr>
          <w:rFonts w:ascii="Times New Roman" w:hAnsi="Times New Roman" w:cs="Times New Roman"/>
          <w:sz w:val="28"/>
          <w:szCs w:val="28"/>
        </w:rPr>
      </w:pPr>
      <w:proofErr w:type="gramStart"/>
      <w:r>
        <w:rPr>
          <w:rFonts w:ascii="Times New Roman" w:hAnsi="Times New Roman" w:cs="Times New Roman"/>
          <w:sz w:val="28"/>
          <w:szCs w:val="28"/>
        </w:rPr>
        <w:t>Настоящее Положение о бюджетном процессе в муниципальном образовании городской округ Люберцы Московской области (далее - Положение) регламентирует бюджетные отношения, возникающие между участниками бюджетных правоотношений по установлению порядка составления и рассмотрения проекта бюджета муниципального образования городской округ Люберцы Московской области (далее по тексту – бюджет), утверждения и исполнения бюджета, осуществления контроля за его исполнением, рассмотрением и утверждением отчета об исполнении бюджета, осуществлени</w:t>
      </w:r>
      <w:r>
        <w:rPr>
          <w:rFonts w:ascii="Times New Roman" w:hAnsi="Times New Roman" w:cs="Times New Roman"/>
          <w:strike/>
          <w:sz w:val="28"/>
          <w:szCs w:val="28"/>
        </w:rPr>
        <w:t>е</w:t>
      </w:r>
      <w:r>
        <w:rPr>
          <w:rFonts w:ascii="Times New Roman" w:hAnsi="Times New Roman" w:cs="Times New Roman"/>
          <w:sz w:val="28"/>
          <w:szCs w:val="28"/>
        </w:rPr>
        <w:t>м бюджетного</w:t>
      </w:r>
      <w:proofErr w:type="gramEnd"/>
      <w:r>
        <w:rPr>
          <w:rFonts w:ascii="Times New Roman" w:hAnsi="Times New Roman" w:cs="Times New Roman"/>
          <w:sz w:val="28"/>
          <w:szCs w:val="28"/>
        </w:rPr>
        <w:t xml:space="preserve"> учета, составлению, внешней проверке, рассмотрению и утверждению бюджетной отчетности.</w:t>
      </w:r>
    </w:p>
    <w:p w:rsidR="00807A24" w:rsidRDefault="00807A24" w:rsidP="00807A24">
      <w:pPr>
        <w:pStyle w:val="1"/>
        <w:jc w:val="center"/>
        <w:rPr>
          <w:rFonts w:ascii="Times New Roman" w:hAnsi="Times New Roman" w:cs="Times New Roman"/>
          <w:color w:val="auto"/>
          <w:sz w:val="28"/>
          <w:szCs w:val="28"/>
        </w:rPr>
      </w:pPr>
      <w:bookmarkStart w:id="2" w:name="_Toc529969031"/>
      <w:r>
        <w:rPr>
          <w:rFonts w:ascii="Times New Roman" w:hAnsi="Times New Roman" w:cs="Times New Roman"/>
          <w:color w:val="auto"/>
          <w:sz w:val="28"/>
          <w:szCs w:val="28"/>
        </w:rPr>
        <w:t>1. Общие положения</w:t>
      </w:r>
      <w:bookmarkEnd w:id="2"/>
    </w:p>
    <w:p w:rsidR="00807A24" w:rsidRDefault="00807A24" w:rsidP="00807A24">
      <w:pPr>
        <w:pStyle w:val="1"/>
        <w:ind w:firstLine="540"/>
        <w:jc w:val="both"/>
        <w:rPr>
          <w:rFonts w:ascii="Times New Roman" w:hAnsi="Times New Roman" w:cs="Times New Roman"/>
          <w:color w:val="auto"/>
          <w:sz w:val="28"/>
          <w:szCs w:val="28"/>
        </w:rPr>
      </w:pPr>
      <w:bookmarkStart w:id="3" w:name="_Toc529969032"/>
      <w:r>
        <w:rPr>
          <w:rFonts w:ascii="Times New Roman" w:hAnsi="Times New Roman" w:cs="Times New Roman"/>
          <w:color w:val="auto"/>
          <w:sz w:val="28"/>
          <w:szCs w:val="28"/>
        </w:rPr>
        <w:t xml:space="preserve">1.1. Правовые основы осуществления бюджетного процесса в </w:t>
      </w:r>
      <w:bookmarkEnd w:id="3"/>
      <w:r>
        <w:rPr>
          <w:rFonts w:ascii="Times New Roman" w:hAnsi="Times New Roman" w:cs="Times New Roman"/>
          <w:color w:val="auto"/>
          <w:sz w:val="28"/>
          <w:szCs w:val="28"/>
        </w:rPr>
        <w:t>муниципальном образовании городской округ Люберцы Московской области (далее – городской округ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1.1.1. </w:t>
      </w:r>
      <w:proofErr w:type="gramStart"/>
      <w:r>
        <w:rPr>
          <w:rFonts w:ascii="Times New Roman" w:hAnsi="Times New Roman" w:cs="Times New Roman"/>
          <w:sz w:val="28"/>
          <w:szCs w:val="28"/>
        </w:rPr>
        <w:t xml:space="preserve">Бюджетные правоотношения в городском округе Люберцы осуществляются в соответствии с Бюджетным </w:t>
      </w:r>
      <w:hyperlink r:id="rId5" w:history="1">
        <w:r>
          <w:rPr>
            <w:rStyle w:val="a3"/>
            <w:rFonts w:ascii="Times New Roman" w:eastAsiaTheme="majorEastAsia"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 Федеральным законом от 06.10.2003 № 131-ФЗ "Об общих принципах организации местного самоуправления в Российской Федерации", Законом Московской области от 19.09.2007 № 151/2007-ОЗ «О бюджетном процессе в Московской области», иными нормативными правовыми актами Российской Федерации и Московской области, </w:t>
      </w:r>
      <w:hyperlink r:id="rId6" w:history="1">
        <w:r>
          <w:rPr>
            <w:rStyle w:val="a3"/>
            <w:rFonts w:ascii="Times New Roman" w:eastAsiaTheme="majorEastAsia" w:hAnsi="Times New Roman" w:cs="Times New Roman"/>
            <w:color w:val="auto"/>
            <w:sz w:val="28"/>
            <w:szCs w:val="28"/>
          </w:rPr>
          <w:t>Уставом</w:t>
        </w:r>
      </w:hyperlink>
      <w:r>
        <w:rPr>
          <w:rFonts w:ascii="Times New Roman" w:hAnsi="Times New Roman" w:cs="Times New Roman"/>
          <w:sz w:val="28"/>
          <w:szCs w:val="28"/>
        </w:rPr>
        <w:t xml:space="preserve"> городского округа Люберцы, настоящим Положением и иными нормативными правовыми</w:t>
      </w:r>
      <w:proofErr w:type="gramEnd"/>
      <w:r>
        <w:rPr>
          <w:rFonts w:ascii="Times New Roman" w:hAnsi="Times New Roman" w:cs="Times New Roman"/>
          <w:sz w:val="28"/>
          <w:szCs w:val="28"/>
        </w:rPr>
        <w:t xml:space="preserve"> актами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1.1.2. В случае противоречия между настоящим Положением и иными нормативными правовыми актами городского округа Люберцы, регулирующими бюджетные правоотношения, применяется настоящее Положение.</w:t>
      </w:r>
      <w:bookmarkStart w:id="4" w:name="_Toc529969033"/>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Понятия и термины, применяемые в настоящем Положении</w:t>
      </w:r>
      <w:bookmarkEnd w:id="4"/>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1.2.1. В целях настоящего Положения применяются понятия и термины в значениях, определенных Бюджетным кодексом Российской Федерации и иными федеральными законами, регулирующими бюджетные правоотношения.</w:t>
      </w:r>
      <w:bookmarkStart w:id="5" w:name="_Toc529969034"/>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Межбюджетное регулирование</w:t>
      </w:r>
      <w:bookmarkEnd w:id="5"/>
      <w:r>
        <w:rPr>
          <w:rFonts w:ascii="Times New Roman" w:hAnsi="Times New Roman" w:cs="Times New Roman"/>
          <w:sz w:val="28"/>
          <w:szCs w:val="28"/>
        </w:rPr>
        <w:t xml:space="preserve"> в городском округе Люберцы.</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1.3.1. Межбюджетное регулирование в городском округе Люберцы </w:t>
      </w:r>
      <w:r>
        <w:rPr>
          <w:rFonts w:ascii="Times New Roman" w:hAnsi="Times New Roman" w:cs="Times New Roman"/>
          <w:sz w:val="28"/>
          <w:szCs w:val="28"/>
        </w:rPr>
        <w:lastRenderedPageBreak/>
        <w:t>осуществляется в соответствии с нормативными правовыми актами Российской Федерации, Московской области и иными нормативными правовыми актами городского округа Люберцы, регулирующими межбюджетные отношения.</w:t>
      </w:r>
      <w:bookmarkStart w:id="6" w:name="_Toc529969037"/>
    </w:p>
    <w:p w:rsidR="00807A24" w:rsidRDefault="00807A24" w:rsidP="00807A24">
      <w:pPr>
        <w:pStyle w:val="ConsPlusNormal"/>
        <w:ind w:firstLine="567"/>
        <w:jc w:val="both"/>
        <w:rPr>
          <w:rFonts w:ascii="Times New Roman" w:hAnsi="Times New Roman" w:cs="Times New Roman"/>
          <w:sz w:val="28"/>
          <w:szCs w:val="28"/>
        </w:rPr>
      </w:pPr>
      <w:r>
        <w:rPr>
          <w:rFonts w:ascii="Times New Roman" w:eastAsiaTheme="majorEastAsia" w:hAnsi="Times New Roman" w:cs="Times New Roman"/>
          <w:sz w:val="28"/>
          <w:szCs w:val="28"/>
        </w:rPr>
        <w:t>1</w:t>
      </w:r>
      <w:r>
        <w:rPr>
          <w:rFonts w:ascii="Times New Roman" w:hAnsi="Times New Roman" w:cs="Times New Roman"/>
          <w:sz w:val="28"/>
          <w:szCs w:val="28"/>
        </w:rPr>
        <w:t>.4. Основные этапы бюджетного процесса</w:t>
      </w:r>
      <w:bookmarkEnd w:id="6"/>
      <w:r>
        <w:rPr>
          <w:rFonts w:ascii="Times New Roman" w:hAnsi="Times New Roman" w:cs="Times New Roman"/>
          <w:sz w:val="28"/>
          <w:szCs w:val="28"/>
        </w:rPr>
        <w:t xml:space="preserve"> в городском округе Люберцы.</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1.4.1. Бюджетный процесс в городском округе Люберцы включает следующие этапы:</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составление проекта бюджета;</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рассмотрение и утверждение проекта бюджета;</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исполнение бюджета;</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осуществление муниципального финансового контроля;</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составление, внешняя проверка, рассмотрение и утверждение отчета об исполнении бюджета.</w:t>
      </w:r>
      <w:bookmarkStart w:id="7" w:name="_Toc529969038"/>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1.5. Участники бюджетного процесса</w:t>
      </w:r>
      <w:bookmarkEnd w:id="7"/>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1.5.1. Участниками бюджетного процесса в городском округе Люберцы являются: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Глава муниципального образования городской округ Люберцы Московской области (далее – Глава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Совет депутатов муниципального образования городской округ Люберцы Московской области (далее – Совет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Администрация муниципального образования городской округ Люберцы Московской области (далее – Администрация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Территориальный орган Федерального казначейства по Московской области;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Контрольно-счетная палата городского округа Люберцы Московской области (далее – Контрольно-счетная палата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Финансовое управление администрации муниципального образования городской округ Люберцы Московской области (далее - Финансовое управление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главные распорядители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главные администраторы (администраторы) доходов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главные администраторы (администраторы) источников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получатели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иные участники бюджетного процесса в соответствии с законодательством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1.5.2. Главные распорядители средств бюджета устанавливаются решением Совета депутатов округа о бюджете городского округа Люберцы в составе ведомственной структуры расходов.</w:t>
      </w:r>
    </w:p>
    <w:p w:rsidR="00807A24" w:rsidRDefault="00807A24" w:rsidP="00807A24">
      <w:pPr>
        <w:pStyle w:val="ConsPlusNormal"/>
        <w:ind w:firstLine="540"/>
        <w:jc w:val="both"/>
        <w:rPr>
          <w:rFonts w:ascii="Times New Roman" w:hAnsi="Times New Roman" w:cs="Times New Roman"/>
          <w:i/>
          <w:sz w:val="28"/>
          <w:szCs w:val="28"/>
        </w:rPr>
      </w:pPr>
    </w:p>
    <w:p w:rsidR="00807A24" w:rsidRDefault="00807A24" w:rsidP="00807A24">
      <w:pPr>
        <w:pStyle w:val="ConsPlusNormal"/>
        <w:ind w:firstLine="540"/>
        <w:jc w:val="center"/>
        <w:rPr>
          <w:rFonts w:ascii="Times New Roman" w:hAnsi="Times New Roman" w:cs="Times New Roman"/>
          <w:sz w:val="28"/>
          <w:szCs w:val="28"/>
        </w:rPr>
      </w:pPr>
    </w:p>
    <w:p w:rsidR="00807A24" w:rsidRDefault="00807A24" w:rsidP="00807A24">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2. Полномочия участников бюджетного процесса</w:t>
      </w:r>
    </w:p>
    <w:p w:rsidR="00807A24" w:rsidRDefault="00807A24" w:rsidP="00807A24">
      <w:pPr>
        <w:pStyle w:val="ConsPlusNormal"/>
        <w:ind w:firstLine="540"/>
        <w:jc w:val="center"/>
        <w:rPr>
          <w:rFonts w:ascii="Times New Roman" w:hAnsi="Times New Roman" w:cs="Times New Roman"/>
          <w:sz w:val="28"/>
          <w:szCs w:val="28"/>
        </w:rPr>
      </w:pP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Полномочия участников бюджетного процесса осуществляются в соответствии с Бюджетным кодексом Российской Федерации, муниципальными правовыми актами органов местного самоуправления и настоящим Положением.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2.1. Бюджетные полномочия Главы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2.1.1. Глава округа осуществляет свои полномочия в соответствии с Бюджетным кодексом Российской Федерации, Уставом городского округа Люберцы и настоящим Положением.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 Бюджетные полномочия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2.2.1. Совет депутатов округа обладает следующими бюджетными полномочиями: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рассматривает и утверждает бюджет, рассматривает и утверждает внесение изменений в бюджет и отчет о его исполнении;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 пределах прав, предоставленных законодательством Российской Федерации о налогах и сборах, вводит местные налоги, устанавливает налоговые ставки по ним и предоставляет налоговые льготы по местным налогам;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и определяет правовой статус органов внешнего муниципального финансового контроля;</w:t>
      </w:r>
    </w:p>
    <w:p w:rsidR="00807A24" w:rsidRDefault="00807A24" w:rsidP="00807A24">
      <w:pPr>
        <w:autoSpaceDE w:val="0"/>
        <w:autoSpaceDN w:val="0"/>
        <w:adjustRightInd w:val="0"/>
        <w:ind w:firstLine="540"/>
        <w:jc w:val="both"/>
        <w:rPr>
          <w:rFonts w:eastAsiaTheme="minorHAnsi"/>
          <w:sz w:val="28"/>
          <w:szCs w:val="28"/>
          <w:lang w:eastAsia="en-US"/>
        </w:rPr>
      </w:pPr>
      <w:r>
        <w:rPr>
          <w:sz w:val="28"/>
          <w:szCs w:val="28"/>
        </w:rPr>
        <w:t xml:space="preserve">- осуществляет другие полномочия в соответствии с Бюджетным </w:t>
      </w:r>
      <w:hyperlink r:id="rId7" w:history="1">
        <w:r>
          <w:rPr>
            <w:rStyle w:val="a3"/>
            <w:rFonts w:eastAsiaTheme="majorEastAsia"/>
            <w:color w:val="auto"/>
            <w:sz w:val="28"/>
            <w:szCs w:val="28"/>
          </w:rPr>
          <w:t>кодексом</w:t>
        </w:r>
      </w:hyperlink>
      <w:r>
        <w:rPr>
          <w:sz w:val="28"/>
          <w:szCs w:val="28"/>
        </w:rPr>
        <w:t xml:space="preserve"> Российской Федерации и иными нормативными правовыми актами Российской Федерации, У</w:t>
      </w:r>
      <w:r>
        <w:rPr>
          <w:rFonts w:eastAsiaTheme="minorHAnsi"/>
          <w:sz w:val="28"/>
          <w:szCs w:val="28"/>
          <w:lang w:eastAsia="en-US"/>
        </w:rPr>
        <w:t xml:space="preserve">ставом </w:t>
      </w:r>
      <w:r>
        <w:rPr>
          <w:sz w:val="28"/>
          <w:szCs w:val="28"/>
        </w:rPr>
        <w:t>городского округа Люберцы</w:t>
      </w:r>
      <w:r>
        <w:rPr>
          <w:rFonts w:eastAsiaTheme="minorHAnsi"/>
          <w:sz w:val="28"/>
          <w:szCs w:val="28"/>
          <w:lang w:eastAsia="en-US"/>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 Бюджетные полномочия Администрации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2.3.1. Администрация округа обладает следующими бюджетными полномочиями:</w:t>
      </w:r>
    </w:p>
    <w:p w:rsidR="00807A24" w:rsidRDefault="00807A24" w:rsidP="00807A24">
      <w:pPr>
        <w:autoSpaceDE w:val="0"/>
        <w:autoSpaceDN w:val="0"/>
        <w:adjustRightInd w:val="0"/>
        <w:ind w:firstLine="540"/>
        <w:jc w:val="both"/>
        <w:rPr>
          <w:sz w:val="28"/>
          <w:szCs w:val="28"/>
        </w:rPr>
      </w:pPr>
      <w:r>
        <w:rPr>
          <w:sz w:val="28"/>
          <w:szCs w:val="28"/>
        </w:rPr>
        <w:t xml:space="preserve">- обеспечивает составление проекта бюджета </w:t>
      </w:r>
      <w:r>
        <w:rPr>
          <w:rFonts w:eastAsiaTheme="minorHAnsi"/>
          <w:sz w:val="28"/>
          <w:szCs w:val="28"/>
          <w:lang w:eastAsia="en-US"/>
        </w:rPr>
        <w:t>(проекта бюджета и среднесрочного финансового плана, в случае утверждения бюджета округа на один финансовый год)</w:t>
      </w:r>
      <w:r>
        <w:rPr>
          <w:sz w:val="28"/>
          <w:szCs w:val="28"/>
        </w:rPr>
        <w:t>, вносит его с необходимыми документами и материалами на утверждение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разрабатывает и утверждает методики распределения и (или) порядки предоставления межбюджетных трансфертов;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обеспечивает исполнение бюджета и составление бюджетной отчетности;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представляет отчет об исполнении бюджета на утверждение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обеспечивает управление муниципальным долгом;</w:t>
      </w:r>
    </w:p>
    <w:p w:rsidR="00807A24" w:rsidRDefault="00807A24" w:rsidP="00807A24">
      <w:pPr>
        <w:autoSpaceDE w:val="0"/>
        <w:autoSpaceDN w:val="0"/>
        <w:adjustRightInd w:val="0"/>
        <w:ind w:firstLine="540"/>
        <w:jc w:val="both"/>
        <w:rPr>
          <w:rFonts w:eastAsiaTheme="minorHAnsi"/>
          <w:sz w:val="28"/>
          <w:szCs w:val="28"/>
          <w:lang w:eastAsia="en-US"/>
        </w:rPr>
      </w:pPr>
      <w:r>
        <w:rPr>
          <w:sz w:val="28"/>
          <w:szCs w:val="28"/>
        </w:rPr>
        <w:t xml:space="preserve">- осуществляет иные полномочия, определенные Бюджетным </w:t>
      </w:r>
      <w:hyperlink r:id="rId8" w:history="1">
        <w:r>
          <w:rPr>
            <w:rStyle w:val="a3"/>
            <w:rFonts w:eastAsiaTheme="majorEastAsia"/>
            <w:color w:val="auto"/>
            <w:sz w:val="28"/>
            <w:szCs w:val="28"/>
          </w:rPr>
          <w:t>кодексом</w:t>
        </w:r>
      </w:hyperlink>
      <w:r>
        <w:rPr>
          <w:sz w:val="28"/>
          <w:szCs w:val="28"/>
        </w:rPr>
        <w:t xml:space="preserve"> Российской Федерации и (или) принимаемыми в соответствии с ним муниципальными правовыми актами, регулирующими бюджетные правоотношения</w:t>
      </w:r>
      <w:r>
        <w:rPr>
          <w:rFonts w:eastAsiaTheme="minorHAnsi"/>
          <w:sz w:val="28"/>
          <w:szCs w:val="28"/>
          <w:lang w:eastAsia="en-US"/>
        </w:rPr>
        <w:t xml:space="preserve">, Уставом </w:t>
      </w:r>
      <w:r>
        <w:rPr>
          <w:sz w:val="28"/>
          <w:szCs w:val="28"/>
        </w:rPr>
        <w:t>городского округа Люберцы</w:t>
      </w:r>
      <w:r>
        <w:rPr>
          <w:rFonts w:eastAsiaTheme="minorHAnsi"/>
          <w:sz w:val="28"/>
          <w:szCs w:val="28"/>
          <w:lang w:eastAsia="en-US"/>
        </w:rPr>
        <w:t>.</w:t>
      </w:r>
    </w:p>
    <w:p w:rsidR="00807A24" w:rsidRDefault="00807A24" w:rsidP="00807A24">
      <w:pPr>
        <w:autoSpaceDE w:val="0"/>
        <w:autoSpaceDN w:val="0"/>
        <w:adjustRightInd w:val="0"/>
        <w:jc w:val="both"/>
        <w:rPr>
          <w:rFonts w:eastAsiaTheme="minorHAnsi"/>
          <w:sz w:val="28"/>
          <w:szCs w:val="28"/>
          <w:lang w:eastAsia="en-US"/>
        </w:rPr>
      </w:pPr>
      <w:r>
        <w:rPr>
          <w:sz w:val="28"/>
          <w:szCs w:val="28"/>
        </w:rPr>
        <w:t xml:space="preserve">2.3.2. Администрация округа, </w:t>
      </w:r>
      <w:r>
        <w:rPr>
          <w:rFonts w:eastAsiaTheme="minorHAnsi"/>
          <w:sz w:val="28"/>
          <w:szCs w:val="28"/>
          <w:lang w:eastAsia="en-US"/>
        </w:rPr>
        <w:t xml:space="preserve">являющаяся главным распорядителем и получателем бюджетных средств, главным администратором доходов бюджета, главными администратором источников финансирования дефицита бюджета, осуществляет соответствующие бюджетные полномочия, </w:t>
      </w:r>
      <w:r>
        <w:rPr>
          <w:sz w:val="28"/>
          <w:szCs w:val="28"/>
        </w:rPr>
        <w:t>установленные настоящим Положением.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2.3.3. </w:t>
      </w:r>
      <w:proofErr w:type="gramStart"/>
      <w:r>
        <w:rPr>
          <w:rFonts w:ascii="Times New Roman" w:hAnsi="Times New Roman" w:cs="Times New Roman"/>
          <w:sz w:val="28"/>
          <w:szCs w:val="28"/>
        </w:rPr>
        <w:t xml:space="preserve">Администрация округа в условиях военного и чрезвычайного положений осуществляет бюджетные полномочия по решению Президента Российской Федерации в порядке, установленном Правительством Российской Федерации, с учетом особенностей, предусмотренных Федеральным конституционным </w:t>
      </w:r>
      <w:hyperlink r:id="rId9" w:history="1">
        <w:r>
          <w:rPr>
            <w:rStyle w:val="a3"/>
            <w:rFonts w:ascii="Times New Roman" w:eastAsiaTheme="majorEastAsia" w:hAnsi="Times New Roman" w:cs="Times New Roman"/>
            <w:color w:val="auto"/>
            <w:sz w:val="28"/>
            <w:szCs w:val="28"/>
          </w:rPr>
          <w:t>законом</w:t>
        </w:r>
      </w:hyperlink>
      <w:r>
        <w:rPr>
          <w:rFonts w:ascii="Times New Roman" w:hAnsi="Times New Roman" w:cs="Times New Roman"/>
          <w:sz w:val="28"/>
          <w:szCs w:val="28"/>
        </w:rPr>
        <w:t xml:space="preserve"> от 30 января 2002 года № 1-ФКЗ "О военном положении", Федеральным конституционным </w:t>
      </w:r>
      <w:hyperlink r:id="rId10" w:history="1">
        <w:r>
          <w:rPr>
            <w:rStyle w:val="a3"/>
            <w:rFonts w:ascii="Times New Roman" w:eastAsiaTheme="majorEastAsia" w:hAnsi="Times New Roman" w:cs="Times New Roman"/>
            <w:color w:val="auto"/>
            <w:sz w:val="28"/>
            <w:szCs w:val="28"/>
          </w:rPr>
          <w:t>законом</w:t>
        </w:r>
      </w:hyperlink>
      <w:r>
        <w:rPr>
          <w:rFonts w:ascii="Times New Roman" w:hAnsi="Times New Roman" w:cs="Times New Roman"/>
          <w:sz w:val="28"/>
          <w:szCs w:val="28"/>
        </w:rPr>
        <w:t xml:space="preserve"> от 30 мая 2001 года № 3-ФКЗ "О чрезвычайном </w:t>
      </w:r>
      <w:r>
        <w:rPr>
          <w:rFonts w:ascii="Times New Roman" w:hAnsi="Times New Roman" w:cs="Times New Roman"/>
          <w:sz w:val="28"/>
          <w:szCs w:val="28"/>
        </w:rPr>
        <w:lastRenderedPageBreak/>
        <w:t>положении" и принятыми в соответствии с ними федеральными законами и иными</w:t>
      </w:r>
      <w:proofErr w:type="gramEnd"/>
      <w:r>
        <w:rPr>
          <w:rFonts w:ascii="Times New Roman" w:hAnsi="Times New Roman" w:cs="Times New Roman"/>
          <w:sz w:val="28"/>
          <w:szCs w:val="28"/>
        </w:rPr>
        <w:t xml:space="preserve"> нормативными правовыми актами Российской Федерации, Московской области и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 Контрольно-счетная палата округа осуществляет бюджетные полномочия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аудиту эффективности, направленному на определение экономности и результативности использования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экспертизе проектов решений о бюджете, обоснованности показателей (параметров и характеристик)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экспертизе проектов муниципальных программ;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бюджетного процесса;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другим вопросам, установленным </w:t>
      </w:r>
      <w:proofErr w:type="gramStart"/>
      <w:r>
        <w:rPr>
          <w:rFonts w:ascii="Times New Roman" w:hAnsi="Times New Roman" w:cs="Times New Roman"/>
          <w:sz w:val="28"/>
          <w:szCs w:val="28"/>
        </w:rPr>
        <w:t>Бюджетном</w:t>
      </w:r>
      <w:proofErr w:type="gramEnd"/>
      <w:r>
        <w:rPr>
          <w:rFonts w:ascii="Times New Roman" w:hAnsi="Times New Roman" w:cs="Times New Roman"/>
          <w:sz w:val="28"/>
          <w:szCs w:val="28"/>
        </w:rPr>
        <w:t xml:space="preserve"> кодексом РФ и Федеральным </w:t>
      </w:r>
      <w:hyperlink r:id="rId11" w:history="1">
        <w:r>
          <w:rPr>
            <w:rStyle w:val="a3"/>
            <w:rFonts w:ascii="Times New Roman" w:eastAsiaTheme="majorEastAsia" w:hAnsi="Times New Roman" w:cs="Times New Roman"/>
            <w:color w:val="auto"/>
            <w:sz w:val="28"/>
            <w:szCs w:val="28"/>
          </w:rPr>
          <w:t>законом</w:t>
        </w:r>
      </w:hyperlink>
      <w:r>
        <w:rPr>
          <w:rFonts w:ascii="Times New Roman" w:hAnsi="Times New Roman" w:cs="Times New Roman"/>
          <w:sz w:val="28"/>
          <w:szCs w:val="28"/>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807A24" w:rsidRDefault="00807A24" w:rsidP="00807A24">
      <w:pPr>
        <w:autoSpaceDE w:val="0"/>
        <w:autoSpaceDN w:val="0"/>
        <w:adjustRightInd w:val="0"/>
        <w:ind w:firstLine="540"/>
        <w:jc w:val="both"/>
        <w:rPr>
          <w:sz w:val="28"/>
          <w:szCs w:val="28"/>
        </w:rPr>
      </w:pPr>
      <w:r>
        <w:rPr>
          <w:sz w:val="28"/>
          <w:szCs w:val="28"/>
        </w:rPr>
        <w:t xml:space="preserve">2.4.1 Контрольно-счетная палата округа, </w:t>
      </w:r>
      <w:r>
        <w:rPr>
          <w:rFonts w:eastAsiaTheme="minorHAnsi"/>
          <w:sz w:val="28"/>
          <w:szCs w:val="28"/>
          <w:lang w:eastAsia="en-US"/>
        </w:rPr>
        <w:t>являющаяся главным распорядителем и получателем бюджетных средств, главным администратором доходов бюджета, осуществляет соответствующие бюджетные полномочия,</w:t>
      </w:r>
      <w:r>
        <w:rPr>
          <w:sz w:val="28"/>
          <w:szCs w:val="28"/>
        </w:rPr>
        <w:t xml:space="preserve"> установленные настоящим Положением.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 Бюджетные полномочия Финансового управления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2.5.1. Финансовое управление округа обладает следующими бюджетными полномочиями:</w:t>
      </w:r>
    </w:p>
    <w:p w:rsidR="00807A24" w:rsidRDefault="00807A24" w:rsidP="00807A24">
      <w:pPr>
        <w:autoSpaceDE w:val="0"/>
        <w:autoSpaceDN w:val="0"/>
        <w:adjustRightInd w:val="0"/>
        <w:ind w:firstLine="540"/>
        <w:jc w:val="both"/>
        <w:rPr>
          <w:sz w:val="28"/>
          <w:szCs w:val="28"/>
        </w:rPr>
      </w:pPr>
      <w:r>
        <w:rPr>
          <w:sz w:val="28"/>
          <w:szCs w:val="28"/>
        </w:rPr>
        <w:t xml:space="preserve">- составляет проект бюджета </w:t>
      </w:r>
      <w:r>
        <w:rPr>
          <w:rFonts w:eastAsiaTheme="minorHAnsi"/>
          <w:sz w:val="28"/>
          <w:szCs w:val="28"/>
          <w:lang w:eastAsia="en-US"/>
        </w:rPr>
        <w:t>(проект бюджета и среднесрочного финансового плана, в случае утверждения бюджета округа на один финансовый год)</w:t>
      </w:r>
      <w:r>
        <w:rPr>
          <w:sz w:val="28"/>
          <w:szCs w:val="28"/>
        </w:rPr>
        <w:t>, представляет его с необходимыми документами и материалами в Администрацию округа для внесения в Совет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организует исполнение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 сфере исполнения бюджета осуществляет управления счетами бюджета: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осуществляет платежи от имени и по поручению получателей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 ведет учет средств бюджета городского округа Люберцы на лицевом счете бюджета, открытом Финансовому управлению округа в Управление федерального казначейства по Московской области в соответствии с заключенным регламентом;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открывает и закрывает в соответствии с порядком, установленным финансовым управлением администрацией муниципального образования городской округ Люберцы Московской области, лицевые счета участникам и </w:t>
      </w:r>
      <w:proofErr w:type="spellStart"/>
      <w:r>
        <w:rPr>
          <w:rFonts w:ascii="Times New Roman" w:hAnsi="Times New Roman" w:cs="Times New Roman"/>
          <w:sz w:val="28"/>
          <w:szCs w:val="28"/>
        </w:rPr>
        <w:t>неучастникам</w:t>
      </w:r>
      <w:proofErr w:type="spellEnd"/>
      <w:r>
        <w:rPr>
          <w:rFonts w:ascii="Times New Roman" w:hAnsi="Times New Roman" w:cs="Times New Roman"/>
          <w:sz w:val="28"/>
          <w:szCs w:val="28"/>
        </w:rPr>
        <w:t xml:space="preserve"> бюджетного процесса;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 ведет учет операций по движению средств на лицевых счетах, открытых в Финансовом управлении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 заключает в пределах своей компетенции договора и соглашения с банками </w:t>
      </w:r>
      <w:r>
        <w:rPr>
          <w:rFonts w:ascii="Times New Roman" w:hAnsi="Times New Roman" w:cs="Times New Roman"/>
          <w:sz w:val="28"/>
          <w:szCs w:val="28"/>
        </w:rPr>
        <w:lastRenderedPageBreak/>
        <w:t xml:space="preserve">и иными кредитными организациями;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 осуществляет регистрацию и учет принятых бюджетных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ё) осуществляет санкционирование оплаты денежных обязательств, подтверждение исполнения денежных обязательств получателей бюджетных средств и санкционирование средств </w:t>
      </w:r>
      <w:proofErr w:type="gramStart"/>
      <w:r>
        <w:rPr>
          <w:rFonts w:ascii="Times New Roman" w:hAnsi="Times New Roman" w:cs="Times New Roman"/>
          <w:sz w:val="28"/>
          <w:szCs w:val="28"/>
        </w:rPr>
        <w:t>субсидии</w:t>
      </w:r>
      <w:proofErr w:type="gramEnd"/>
      <w:r>
        <w:rPr>
          <w:rFonts w:ascii="Times New Roman" w:hAnsi="Times New Roman" w:cs="Times New Roman"/>
          <w:sz w:val="28"/>
          <w:szCs w:val="28"/>
        </w:rPr>
        <w:t xml:space="preserve"> на иные цели предоставляемых, бюджетным и автономным учреждениям;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 осуществляет контроль в сфере закупок в соответствии с нормативными правовыми актами Российской Федерации и Московской области;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составление и ведение сводной бюджетной росписи и кассового плана;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составления бюджетной отчетности;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взаимные расчеты по межбюджетным трансфертам;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ведет реестр расходных обязательств городского округа Люберцы в установленном порядке и представляет его в Министерство экономики и финансов Московской области;</w:t>
      </w:r>
    </w:p>
    <w:p w:rsidR="00807A24" w:rsidRDefault="00807A24" w:rsidP="00807A24">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ежемесячно составляет и представляет отчет о кассовом исполнении бюджета в установленном </w:t>
      </w:r>
      <w:hyperlink r:id="rId12" w:history="1">
        <w:r>
          <w:rPr>
            <w:rStyle w:val="a3"/>
            <w:rFonts w:eastAsiaTheme="minorHAnsi"/>
            <w:color w:val="auto"/>
            <w:sz w:val="28"/>
            <w:szCs w:val="28"/>
            <w:lang w:eastAsia="en-US"/>
          </w:rPr>
          <w:t>порядке</w:t>
        </w:r>
      </w:hyperlink>
      <w:r>
        <w:rPr>
          <w:rFonts w:eastAsiaTheme="minorHAnsi"/>
          <w:sz w:val="28"/>
          <w:szCs w:val="28"/>
          <w:lang w:eastAsia="en-US"/>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осуществляет предварительный и текущий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расходованием средств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по выданным муниципальным гарантиям.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2.5.2. Финансовое управление округа представляет принятый бюджет и отчет об исполнении бюджета в Министерство экономики и финансов Московской области.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2.5.3. Финансовое управление округа осуществляет иные бюджетные полномочия, установленные Бюджетным </w:t>
      </w:r>
      <w:hyperlink r:id="rId13" w:history="1">
        <w:r>
          <w:rPr>
            <w:rStyle w:val="a3"/>
            <w:rFonts w:ascii="Times New Roman" w:eastAsiaTheme="majorEastAsia"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регулирующими бюджетные правоотношения.</w:t>
      </w:r>
    </w:p>
    <w:p w:rsidR="00807A24" w:rsidRDefault="00807A24" w:rsidP="00807A24">
      <w:pPr>
        <w:autoSpaceDE w:val="0"/>
        <w:autoSpaceDN w:val="0"/>
        <w:adjustRightInd w:val="0"/>
        <w:ind w:firstLine="540"/>
        <w:jc w:val="both"/>
        <w:rPr>
          <w:sz w:val="28"/>
          <w:szCs w:val="28"/>
        </w:rPr>
      </w:pPr>
      <w:r>
        <w:rPr>
          <w:sz w:val="28"/>
          <w:szCs w:val="28"/>
        </w:rPr>
        <w:t xml:space="preserve">2.5.4. Финансовое управление округа, </w:t>
      </w:r>
      <w:r>
        <w:rPr>
          <w:rFonts w:eastAsiaTheme="minorHAnsi"/>
          <w:sz w:val="28"/>
          <w:szCs w:val="28"/>
          <w:lang w:eastAsia="en-US"/>
        </w:rPr>
        <w:t>являющееся главным распорядителем и получателем бюджетных средств, главным администратором доходов бюджета, осуществляет соответствующие бюджетные полномочия,</w:t>
      </w:r>
      <w:r>
        <w:rPr>
          <w:sz w:val="28"/>
          <w:szCs w:val="28"/>
        </w:rPr>
        <w:t xml:space="preserve"> установленные настоящим Положением.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 Бюджетные полномочия территориального органа Федерального казначейства по Московской области: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2.6.1. Территориальный орган Федерального казначейства по Московской области осуществляет бюджетные полномочия по кассовому обслуживанию исполнения бюджета и иные полномочия в соответствии с Бюджетным кодексом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 Бюджетные полномочия главного распорядителя бюджетных средств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2.7.1. Главный распорядитель бюджетных средств бюджета обладает следующими бюджетными полномочиями: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обеспечивает результативность, адресность и целевой характер использования бюджетных сре</w:t>
      </w:r>
      <w:proofErr w:type="gramStart"/>
      <w:r>
        <w:rPr>
          <w:rFonts w:ascii="Times New Roman" w:hAnsi="Times New Roman" w:cs="Times New Roman"/>
          <w:sz w:val="28"/>
          <w:szCs w:val="28"/>
        </w:rPr>
        <w:t>дств в с</w:t>
      </w:r>
      <w:proofErr w:type="gramEnd"/>
      <w:r>
        <w:rPr>
          <w:rFonts w:ascii="Times New Roman" w:hAnsi="Times New Roman" w:cs="Times New Roman"/>
          <w:sz w:val="28"/>
          <w:szCs w:val="28"/>
        </w:rPr>
        <w:t>оответствии с утвержденными ему бюджетными ассигнованиями и лимитами бюджетных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перечень подведомственных ему получателей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планирование соответствующих расходов бюджета, составляет обоснования бюджетных ассигнований;</w:t>
      </w:r>
      <w:r>
        <w:rPr>
          <w:rFonts w:ascii="Times New Roman" w:hAnsi="Times New Roman" w:cs="Times New Roman"/>
          <w:sz w:val="28"/>
          <w:szCs w:val="28"/>
        </w:rPr>
        <w:tab/>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вносит предложения по формированию и изменению лимитов бюджетных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вносит предложения по формированию и изменению сводной бюджетной росписи;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определяет порядок утверждения бюджетных смет подведомственных получателей бюджетных средств, являющихся казенными учреждениями;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и утверждает муниципальные задания;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обеспечивает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получателями субвенций, субсидий и иных межбюджетных трансфертов, имеющих целевое назначение, условий, целей и порядка, установленных при их предоставлении;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предоставляет сведения для составления и ведения кассового плана;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бюджетную отчетность главного распорядителя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отвечает от имени городского округа Люберцы по денежным обязательствам подведомственных ему получателей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внутренний финансовый контроль.</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2.7.2. Главный распорядитель средств бюджета осуществляет иные бюджетные полномочия, установленные Бюджетным </w:t>
      </w:r>
      <w:hyperlink r:id="rId14" w:history="1">
        <w:r>
          <w:rPr>
            <w:rStyle w:val="a3"/>
            <w:rFonts w:ascii="Times New Roman" w:eastAsiaTheme="majorEastAsia"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регулирующими бюджетные правоотношения.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 Бюджетные полномочия получателя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составляет и исполняет бюджетную смету;</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принимает и (или) исполняет в пределах доведенных лимитов бюджетных обязательств бюджетные обязательства и (или) бюджетных ассигнований бюджетные обязательства;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обеспечивает результативность, целевой характер использования предусмотренных ему бюджетных ассигнований;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вносит соответствующему главному распорядителю бюджетных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едложения по изменению бюджетной росписи;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ведет бюджетный учет (обеспечивает ведение бюджетного учета);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формирует бюджетную отчетность (обеспечивает формирование бюджетной отчетности) и представляет бюджетную отчетность получателя бюджетных </w:t>
      </w:r>
      <w:r>
        <w:rPr>
          <w:rFonts w:ascii="Times New Roman" w:hAnsi="Times New Roman" w:cs="Times New Roman"/>
          <w:sz w:val="28"/>
          <w:szCs w:val="28"/>
        </w:rPr>
        <w:lastRenderedPageBreak/>
        <w:t>средств соответствующему главному распорядителю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иные полномочия, установленные Бюджетным Кодексом Российской Федерации и принятыми в соответствии с ним нормативными правовыми актами органов местного самоуправления, регулирующими бюджетные правоотношения.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2.9. Бюджетные полномочия главного администратора (администратора) доходов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2.9.1. Главный администратор доходов бюджета обладает следующими бюджетными полномочиями: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перечень подведомственных ему администраторов доходов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представляет сведения, необходимые для составления проекта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представляет сведения для составления и ведения кассового плана;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и представляет бюджетную отчетность главного администратора доходов бюджета;</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осуществляет внутренний финансовый контроль и </w:t>
      </w:r>
      <w:proofErr w:type="spellStart"/>
      <w:r>
        <w:rPr>
          <w:rFonts w:ascii="Times New Roman" w:hAnsi="Times New Roman" w:cs="Times New Roman"/>
          <w:sz w:val="28"/>
          <w:szCs w:val="28"/>
        </w:rPr>
        <w:t>внутрений</w:t>
      </w:r>
      <w:proofErr w:type="spellEnd"/>
      <w:r>
        <w:rPr>
          <w:rFonts w:ascii="Times New Roman" w:hAnsi="Times New Roman" w:cs="Times New Roman"/>
          <w:sz w:val="28"/>
          <w:szCs w:val="28"/>
        </w:rPr>
        <w:t xml:space="preserve"> финансовый аудит;</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осуществляет иные бюджетные полномочия, установленные Бюджетным </w:t>
      </w:r>
      <w:hyperlink r:id="rId15" w:history="1">
        <w:r>
          <w:rPr>
            <w:rStyle w:val="a3"/>
            <w:rFonts w:ascii="Times New Roman" w:eastAsiaTheme="majorEastAsia"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регулирующими бюджетные правоотношения.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2.9.2. Администратор доходов бюджета обладает следующими бюджетными полномочиями: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осуществляет начисление, учет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правильностью исчисления, полнотой и своевременностью осуществления платежей в бюджет, пеней и штрафов по ним;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взыскание задолженности по платежам в бюджет, пеней и штрафов;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Управление Федерального казначейства по Московской области для осуществления возврата в порядке, установленном Министерством экономики и финансов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принимает решение о зачете (уточнении) платежей в бюджеты бюджетной системы Российской Федерации и представляет уведомление в Управление Федерального казначейства по Московской области;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осуществляет внутренний финансовый контроль и </w:t>
      </w:r>
      <w:proofErr w:type="spellStart"/>
      <w:r>
        <w:rPr>
          <w:rFonts w:ascii="Times New Roman" w:hAnsi="Times New Roman" w:cs="Times New Roman"/>
          <w:sz w:val="28"/>
          <w:szCs w:val="28"/>
        </w:rPr>
        <w:t>внутрений</w:t>
      </w:r>
      <w:proofErr w:type="spellEnd"/>
      <w:r>
        <w:rPr>
          <w:rFonts w:ascii="Times New Roman" w:hAnsi="Times New Roman" w:cs="Times New Roman"/>
          <w:sz w:val="28"/>
          <w:szCs w:val="28"/>
        </w:rPr>
        <w:t xml:space="preserve"> финансовый </w:t>
      </w:r>
      <w:r>
        <w:rPr>
          <w:rFonts w:ascii="Times New Roman" w:hAnsi="Times New Roman" w:cs="Times New Roman"/>
          <w:sz w:val="28"/>
          <w:szCs w:val="28"/>
        </w:rPr>
        <w:lastRenderedPageBreak/>
        <w:t>аудит;</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осуществляет иные бюджетные полномочия, установленные Бюджетным </w:t>
      </w:r>
      <w:hyperlink r:id="rId16" w:history="1">
        <w:r>
          <w:rPr>
            <w:rStyle w:val="a3"/>
            <w:rFonts w:ascii="Times New Roman" w:eastAsiaTheme="majorEastAsia"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регулирующими бюджетные правоотношения.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2.10. Бюджетные полномочия главного администратора (администратора) источников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2.10.1. Главный администратор источников финансирования дефицита бюджета обладает следующими бюджетными полномочиями: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перечни подведомственных ему администраторов источников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осуществляет внутренний финансовый контроль и </w:t>
      </w:r>
      <w:proofErr w:type="spellStart"/>
      <w:r>
        <w:rPr>
          <w:rFonts w:ascii="Times New Roman" w:hAnsi="Times New Roman" w:cs="Times New Roman"/>
          <w:sz w:val="28"/>
          <w:szCs w:val="28"/>
        </w:rPr>
        <w:t>внутрений</w:t>
      </w:r>
      <w:proofErr w:type="spellEnd"/>
      <w:r>
        <w:rPr>
          <w:rFonts w:ascii="Times New Roman" w:hAnsi="Times New Roman" w:cs="Times New Roman"/>
          <w:sz w:val="28"/>
          <w:szCs w:val="28"/>
        </w:rPr>
        <w:t xml:space="preserve"> финансовый аудит;</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формирует бюджетную отчетность главного </w:t>
      </w:r>
      <w:proofErr w:type="gramStart"/>
      <w:r>
        <w:rPr>
          <w:rFonts w:ascii="Times New Roman" w:hAnsi="Times New Roman" w:cs="Times New Roman"/>
          <w:sz w:val="28"/>
          <w:szCs w:val="28"/>
        </w:rPr>
        <w:t>администратора источников финансирования дефицита бюджета</w:t>
      </w:r>
      <w:proofErr w:type="gramEnd"/>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2.10.2. Администратор источников финансирования дефицита бюджета обладает следующими бюджетными полномочиями: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полнотой и своевременностью поступления в бюджет источников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обеспечивает поступления в бюджет и выплаты из бюджета по источникам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формирует и представляет бюджетную отчетность;</w:t>
      </w:r>
    </w:p>
    <w:p w:rsidR="00807A24" w:rsidRDefault="00807A24" w:rsidP="00807A2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осуществляет внутренний финансовый контроль и </w:t>
      </w:r>
      <w:proofErr w:type="spellStart"/>
      <w:r>
        <w:rPr>
          <w:rFonts w:ascii="Times New Roman" w:hAnsi="Times New Roman" w:cs="Times New Roman"/>
          <w:sz w:val="28"/>
          <w:szCs w:val="28"/>
        </w:rPr>
        <w:t>внутрений</w:t>
      </w:r>
      <w:proofErr w:type="spellEnd"/>
      <w:r>
        <w:rPr>
          <w:rFonts w:ascii="Times New Roman" w:hAnsi="Times New Roman" w:cs="Times New Roman"/>
          <w:sz w:val="28"/>
          <w:szCs w:val="28"/>
        </w:rPr>
        <w:t xml:space="preserve"> финансовый аудит;</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осуществляет иные бюджетные полномочия, установленные Бюджетным </w:t>
      </w:r>
      <w:hyperlink r:id="rId17" w:history="1">
        <w:r>
          <w:rPr>
            <w:rStyle w:val="a3"/>
            <w:rFonts w:ascii="Times New Roman" w:eastAsiaTheme="majorEastAsia"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регулирующими бюджетные правоотношения.</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3. Составление проекта бюджета </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3.1. Составление проекта бюджета - исключительная прерогатива Администрации округа. Непосредственное составление проекта бюджета осуществляет Финансовое управление округа в соответствии с Бюджетным кодексом Российской Федерации, Налоговым кодексом Российской Федерации, настоящим Положением.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 Календарный период, на который составляется и утверждается бюджет (очередной финансовый год или очередной финансовый год и плановый период), устанавливается решением Совета депутатов, если законом Московской области, за исключением закона о бюджете, не определен срок, на который составляются и утверждаются проекты бюджетов муниципальных районов и городских округов.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3.3. В случае если бюджет составляется и утверждается на очередной финансовый год, Администрация округа утверждает среднесрочный финансовый план городского округа Люберцы. Среднесрочный финансовый план городского округа Люберцы разрабатывается ежегодно с соблюдением положений Бюджетного </w:t>
      </w:r>
      <w:hyperlink r:id="rId18" w:history="1">
        <w:r>
          <w:rPr>
            <w:rStyle w:val="a3"/>
            <w:rFonts w:ascii="Times New Roman" w:eastAsiaTheme="majorEastAsia" w:hAnsi="Times New Roman" w:cs="Times New Roman"/>
            <w:color w:val="auto"/>
            <w:sz w:val="28"/>
            <w:szCs w:val="28"/>
          </w:rPr>
          <w:t>кодекса</w:t>
        </w:r>
      </w:hyperlink>
      <w:r>
        <w:rPr>
          <w:rFonts w:ascii="Times New Roman" w:hAnsi="Times New Roman" w:cs="Times New Roman"/>
          <w:sz w:val="28"/>
          <w:szCs w:val="28"/>
        </w:rPr>
        <w:t xml:space="preserve">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 Порядок и сроки разработки и составления проекта бюджета, а также порядок работы над документами и материалами, обязательными для предоставления одновременно с проектом бюджета, устанавливаются Администрацией округа.</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4. Рассмотрение и утверждение проекта бюджета</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 Внесение проекта решения о бюджете на рассмотрение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4.1.1. Администрация не позднее 15 ноября текущего финансового года вносит на рассмотрение Совета депутатов округа проект решения о бюджете.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 Состав показателей, представляемых для рассмотрения и утверждения в проекте решения о бюджете.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4.2.1. Проект решения о бюджете должен содержать основные характеристики бюджета, к которым относятся общий объем доходов, общий объем расходов, дефицит (профицит)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4.2.2. Решением о бюджете устанавливаются: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перечень главных администраторов доходов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перечень главных </w:t>
      </w:r>
      <w:proofErr w:type="gramStart"/>
      <w:r>
        <w:rPr>
          <w:rFonts w:ascii="Times New Roman" w:hAnsi="Times New Roman" w:cs="Times New Roman"/>
          <w:sz w:val="28"/>
          <w:szCs w:val="28"/>
        </w:rPr>
        <w:t>администраторов источников финансирования дефицита бюджета</w:t>
      </w:r>
      <w:proofErr w:type="gramEnd"/>
      <w:r>
        <w:rPr>
          <w:rFonts w:ascii="Times New Roman" w:hAnsi="Times New Roman" w:cs="Times New Roman"/>
          <w:sz w:val="28"/>
          <w:szCs w:val="28"/>
        </w:rPr>
        <w:t>;</w:t>
      </w:r>
    </w:p>
    <w:p w:rsidR="00807A24" w:rsidRDefault="00807A24" w:rsidP="00807A24">
      <w:pPr>
        <w:autoSpaceDE w:val="0"/>
        <w:autoSpaceDN w:val="0"/>
        <w:adjustRightInd w:val="0"/>
        <w:spacing w:line="276" w:lineRule="auto"/>
        <w:ind w:firstLine="539"/>
        <w:jc w:val="both"/>
        <w:rPr>
          <w:rFonts w:eastAsiaTheme="minorHAnsi"/>
          <w:sz w:val="28"/>
          <w:szCs w:val="28"/>
          <w:lang w:eastAsia="en-US"/>
        </w:rPr>
      </w:pPr>
      <w:r>
        <w:rPr>
          <w:sz w:val="28"/>
          <w:szCs w:val="28"/>
        </w:rPr>
        <w:t xml:space="preserve"> - распределение</w:t>
      </w:r>
      <w:r>
        <w:rPr>
          <w:rFonts w:eastAsiaTheme="minorHAnsi"/>
          <w:sz w:val="28"/>
          <w:szCs w:val="28"/>
          <w:lang w:eastAsia="en-US"/>
        </w:rPr>
        <w:t xml:space="preserve"> доходов бюджета по кодам классификации доходов бюджетов;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распределение бюджетных ассигнований по разделам, подразделам, целевым статьям (муниципальным программам городского округа Люберцы и непрограммным направлениям деятельности), группам и подгруппам </w:t>
      </w:r>
      <w:proofErr w:type="gramStart"/>
      <w:r>
        <w:rPr>
          <w:rFonts w:ascii="Times New Roman" w:hAnsi="Times New Roman" w:cs="Times New Roman"/>
          <w:sz w:val="28"/>
          <w:szCs w:val="28"/>
        </w:rPr>
        <w:t>видов расходов классификации расходов бюджета</w:t>
      </w:r>
      <w:proofErr w:type="gramEnd"/>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распределение бюджетных ассигнований по целевым статьям (муниципальным программам городского округа Люберцы и непрограммным направлениям деятельности), группам и подгруппам </w:t>
      </w:r>
      <w:proofErr w:type="gramStart"/>
      <w:r>
        <w:rPr>
          <w:rFonts w:ascii="Times New Roman" w:hAnsi="Times New Roman" w:cs="Times New Roman"/>
          <w:sz w:val="28"/>
          <w:szCs w:val="28"/>
        </w:rPr>
        <w:t xml:space="preserve">видов расходов </w:t>
      </w:r>
      <w:r>
        <w:rPr>
          <w:rFonts w:ascii="Times New Roman" w:hAnsi="Times New Roman" w:cs="Times New Roman"/>
          <w:sz w:val="28"/>
          <w:szCs w:val="28"/>
        </w:rPr>
        <w:lastRenderedPageBreak/>
        <w:t>классификации расходов бюджета</w:t>
      </w:r>
      <w:proofErr w:type="gramEnd"/>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ведомственная структура расходов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общий объем условно утверждаемых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источники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верхний предел муниципального внутреннего долга и (или) муниципального внешнего долга по состоянию на 1 января года, следующего за очередным финансовым годом, с </w:t>
      </w:r>
      <w:proofErr w:type="gramStart"/>
      <w:r>
        <w:rPr>
          <w:rFonts w:ascii="Times New Roman" w:hAnsi="Times New Roman" w:cs="Times New Roman"/>
          <w:sz w:val="28"/>
          <w:szCs w:val="28"/>
        </w:rPr>
        <w:t>указанием</w:t>
      </w:r>
      <w:proofErr w:type="gramEnd"/>
      <w:r>
        <w:rPr>
          <w:rFonts w:ascii="Times New Roman" w:hAnsi="Times New Roman" w:cs="Times New Roman"/>
          <w:sz w:val="28"/>
          <w:szCs w:val="28"/>
        </w:rPr>
        <w:t xml:space="preserve"> в том числе верхнего предела долга по муниципальным гарантиям;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программа муниципальных внутренних заимствований;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программа муниципальных гарантий;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распределение бюджетных ассигнований на осуществление бюджетных инвестиций в объекты капитального строительства муниципальной собственности;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объем расходов на обслуживание муниципального долга;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объем бюджетных ассигнований муниципального дорожного фонда;</w:t>
      </w:r>
    </w:p>
    <w:p w:rsidR="00807A24" w:rsidRDefault="00807A24" w:rsidP="00807A24">
      <w:pPr>
        <w:autoSpaceDE w:val="0"/>
        <w:autoSpaceDN w:val="0"/>
        <w:adjustRightInd w:val="0"/>
        <w:jc w:val="both"/>
        <w:outlineLvl w:val="0"/>
        <w:rPr>
          <w:rFonts w:eastAsiaTheme="minorHAnsi"/>
          <w:sz w:val="28"/>
          <w:szCs w:val="28"/>
          <w:lang w:eastAsia="en-US"/>
        </w:rPr>
      </w:pPr>
      <w:r>
        <w:rPr>
          <w:sz w:val="28"/>
          <w:szCs w:val="28"/>
        </w:rPr>
        <w:t xml:space="preserve">       - иные показатели бюджета, установленные законодательством Российской Федерации, Московской области, </w:t>
      </w:r>
      <w:r>
        <w:rPr>
          <w:rFonts w:eastAsiaTheme="minorHAnsi"/>
          <w:sz w:val="28"/>
          <w:szCs w:val="28"/>
          <w:lang w:eastAsia="en-US"/>
        </w:rPr>
        <w:t>муниципальным правовым актом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4.2.3. Дорожный фонд.</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Дорожный фонд городского округа Люберцы -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границах городского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Правовые основы организации Дорожного фонда и порядок формирования и использования бюджетных ассигнований муниципального Дорожного фонда устанавливаются решением Совета депутатов округа о Дорожном фонде.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 Документы и материалы, представляемые одновременно с проектом решения о бюджете.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4.3.1. Одновременно с проектом решения о бюджете в Совет депутатов округа представляются: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основные направления бюджетной и налоговой политики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редварительные итоги социально-экономического </w:t>
      </w:r>
      <w:proofErr w:type="spellStart"/>
      <w:r>
        <w:rPr>
          <w:rFonts w:ascii="Times New Roman" w:hAnsi="Times New Roman" w:cs="Times New Roman"/>
          <w:sz w:val="28"/>
          <w:szCs w:val="28"/>
        </w:rPr>
        <w:t>развия</w:t>
      </w:r>
      <w:proofErr w:type="spellEnd"/>
      <w:r>
        <w:rPr>
          <w:rFonts w:ascii="Times New Roman" w:hAnsi="Times New Roman" w:cs="Times New Roman"/>
          <w:sz w:val="28"/>
          <w:szCs w:val="28"/>
        </w:rPr>
        <w:t xml:space="preserve"> городского округа </w:t>
      </w:r>
      <w:r>
        <w:rPr>
          <w:rFonts w:ascii="Times New Roman" w:hAnsi="Times New Roman" w:cs="Times New Roman"/>
          <w:sz w:val="28"/>
          <w:szCs w:val="28"/>
        </w:rPr>
        <w:lastRenderedPageBreak/>
        <w:t>Люберцы за истекший период текущего финансового года и ожидаемые итоги социально-экономического развития городского округа Люберцы за текущий финансовый год;</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прогноз социально-экономического развития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паспорта муниципальных программ (проекты изменений в указанные паспорта);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пояснительная записка к проекту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методики (проекты методик) и расчеты распределения межбюджетных трансфертов;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верхний предел муниципального внутреннего долга на 1 января года, за очередным финансовым годом (очередным финансовым годом и каждым годом планового периода);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оценка ожидаемого исполнения бюджета на текущий финансовый год;</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реестры источников доходов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4.3.2. Основные направления бюджетной и налоговой политики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Основные направления бюджетной политики должны содержать краткий анализ структуры расходов городского округа Люберцы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социально-экономического развития городского округа Люберцы.</w:t>
      </w:r>
      <w:proofErr w:type="gramEnd"/>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Основные направления налоговой политики должны содержать анализ законодательства о налогах и сборах в части налогов и сборов, формирующих налоговые доходы городского округа Люберцы, обоснований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Основные направления бюджетной и налоговой политики городского округа Люберцы разрабатываются Финансовым управлением округа, представляются для одобрения Администрации округа и вносятся Администрацией округа одновременно с проектом бюджета на рассмотрение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4.3.3 Прогноз социально-экономического развития городского округа Люберцы.</w:t>
      </w:r>
    </w:p>
    <w:p w:rsidR="00807A24" w:rsidRDefault="00807A24" w:rsidP="00807A24">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Прогноз социально-экономического развития городского округа Люберцы разрабатывается ежегодно Администрацией округа в порядке, определенным Администрацией округа на период не менее трех лет, на основе данных социально-экономического развития за последний отчетный период, прогноза социально-экономического развития городского округа Люберцы до конца базового года и тенденций развития экономики и социальной сферы округа Люберцы на очередной финансовый год и плановый период.</w:t>
      </w:r>
      <w:proofErr w:type="gramEnd"/>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Прогноз социально-экономического развития городского округа Люберцы включает количественные показатели и качественные характеристик и развития экономической структуры, динамики производства и потребления, уровня и качества жизни населения.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4.3.4. Паспорта муниципальных программ (проекты изменений в указанные </w:t>
      </w:r>
      <w:r>
        <w:rPr>
          <w:rFonts w:ascii="Times New Roman" w:hAnsi="Times New Roman" w:cs="Times New Roman"/>
          <w:sz w:val="28"/>
          <w:szCs w:val="28"/>
        </w:rPr>
        <w:lastRenderedPageBreak/>
        <w:t>паспорта).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Муниципальные программы городского округа Люберцы (далее - муниципальные программы) утверждаются Администрацией округа. Сроки реализации муниципальных программ определяются Администрацией округа в устанавливаемом порядке. Порядок принятия решений о разработке муниципальных программ, их формирования и реализации устанавливается муниципальным правовым актом Администрации округа.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округа.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Муниципальные программы подлежат приведению в соответствие с решением Совета депутатов округа о бюджете не позднее трех месяцев со дня вступления его в силу.</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4.4. Организация рассмотрения проекта решения о бюджете в Совете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4.4.1. Совет депутатов округа рассматривает проект решения о бюджете в следующем порядке: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рассмотрение и принятие проекта решения о бюджете за основу;</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рассмотрение и принятие проекта решения о бюджете в целом.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4.4.2. Ответственным за рассмотрение проекта решения о бюджете является постоянно действующая комиссия Совета депутатов округа по вопросам бюджета, экономической и финансовой политике, экономике и муниципальной собственности (далее - бюджетная комиссия).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 Порядок рассмотрения проекта решения о бюджете.</w:t>
      </w:r>
    </w:p>
    <w:p w:rsidR="00807A24" w:rsidRDefault="00807A24" w:rsidP="00807A24">
      <w:pPr>
        <w:pStyle w:val="ConsPlusNormal"/>
        <w:ind w:firstLine="540"/>
        <w:jc w:val="both"/>
        <w:rPr>
          <w:rFonts w:ascii="Times New Roman" w:hAnsi="Times New Roman" w:cs="Times New Roman"/>
          <w:sz w:val="28"/>
          <w:szCs w:val="28"/>
        </w:rPr>
      </w:pPr>
      <w:bookmarkStart w:id="8" w:name="P222"/>
      <w:bookmarkEnd w:id="8"/>
      <w:r>
        <w:rPr>
          <w:rFonts w:ascii="Times New Roman" w:hAnsi="Times New Roman" w:cs="Times New Roman"/>
          <w:sz w:val="28"/>
          <w:szCs w:val="28"/>
        </w:rPr>
        <w:t>4.5.1. В течение одного рабочего дня со дня внесения Главой округа проекта решения о бюджете в Совет депутатов округа председатель Совета депутатов округа направляет его в бюджетную комиссию.</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Одновременно проект решения о бюджете с документами и материалами, указанными в </w:t>
      </w:r>
      <w:hyperlink r:id="rId19" w:anchor="P204" w:history="1">
        <w:r>
          <w:rPr>
            <w:rStyle w:val="a3"/>
            <w:rFonts w:ascii="Times New Roman" w:eastAsiaTheme="majorEastAsia" w:hAnsi="Times New Roman" w:cs="Times New Roman"/>
            <w:color w:val="auto"/>
            <w:sz w:val="28"/>
            <w:szCs w:val="28"/>
          </w:rPr>
          <w:t>пункте 5.3</w:t>
        </w:r>
      </w:hyperlink>
      <w:r>
        <w:rPr>
          <w:rFonts w:ascii="Times New Roman" w:hAnsi="Times New Roman" w:cs="Times New Roman"/>
          <w:sz w:val="28"/>
          <w:szCs w:val="28"/>
        </w:rPr>
        <w:t xml:space="preserve"> настоящего Положения, направляется в Контрольно-счетную палату округа для проведения экспертизы проекта решения о бюджете и дачи заключения по результатам проведения такой экспертизы.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Контрольно-счетная палата округа в течение семи рабочих дней после поступления проекта решения о бюджете направляет заключение в бюджетную комиссию.</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4.5.2. Бюджетная комиссия в течение восьми рабочих дней рассматривает проект решения о бюджете, заключение Контрольно-счетной палаты округа, обобщает собственные и поступившие замечания и предложения по проекту решения о бюджете и представляет их председателю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округа в течение одного рабочего дня направляет обобщенные замечания и предложения по проекту решения о бюджете </w:t>
      </w:r>
      <w:r>
        <w:rPr>
          <w:rFonts w:ascii="Times New Roman" w:hAnsi="Times New Roman" w:cs="Times New Roman"/>
          <w:sz w:val="28"/>
          <w:szCs w:val="28"/>
        </w:rPr>
        <w:lastRenderedPageBreak/>
        <w:t>Главе округа для подготовки в течение двух рабочих дней заключения.</w:t>
      </w:r>
    </w:p>
    <w:p w:rsidR="00807A24" w:rsidRDefault="00807A24" w:rsidP="00807A2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При отсутствии замечаний или после получения заключения от Главы округа председатель Совета депутатов округа выносит на ближайшее заседание Совета депутатов округа проект решения Совета депутатов округа о принятии проекта решения о бюджете за основу и его опубликовании либо в случае, если перечень документов и материалов, представленных одновременно с проектом решения о бюджете, не соответствует требованиям законодательства Российской Федерации и городского</w:t>
      </w:r>
      <w:proofErr w:type="gramEnd"/>
      <w:r>
        <w:rPr>
          <w:rFonts w:ascii="Times New Roman" w:hAnsi="Times New Roman" w:cs="Times New Roman"/>
          <w:sz w:val="28"/>
          <w:szCs w:val="28"/>
        </w:rPr>
        <w:t xml:space="preserve"> округа Люберцы о его возвращении Главе округа для доработки.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4.5.3. Совет депутатов не позднее двенадцати рабочих дней со дня внесения проекта решения о бюджете в Совет депутатов округа рассматривает проект решения о бюджете и принимает одно из указанных выше решений.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рассмотрении проекта решения о бюджете Совет депутатов округа заслушивает доклад Главы округа или уполномоченного им представителя и содоклад председателя бюджетной комиссии и Председателя Контрольн</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счетной палаты округа или уполномоченного им представителя.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4.5.4. </w:t>
      </w:r>
      <w:proofErr w:type="gramStart"/>
      <w:r>
        <w:rPr>
          <w:rFonts w:ascii="Times New Roman" w:hAnsi="Times New Roman" w:cs="Times New Roman"/>
          <w:sz w:val="28"/>
          <w:szCs w:val="28"/>
        </w:rPr>
        <w:t>В случае если Совет депутатов округа принимает решение о возвращении проекта решения о бюджете Главе округа для доработки, в нем указываются обоснования, по которым проект решения возвращается, а также содержится предложение Главе округа представить в Совет депутатов округа доработанный проект решения о бюджете в срок не более пяти рабочих дней со дня принятия указанного решения.</w:t>
      </w:r>
      <w:proofErr w:type="gramEnd"/>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Повторное рассмотрение доработанного проекта решения о бюджете осуществляется в порядке, установленном </w:t>
      </w:r>
      <w:hyperlink r:id="rId20" w:anchor="P222" w:history="1">
        <w:r>
          <w:rPr>
            <w:rStyle w:val="a3"/>
            <w:rFonts w:ascii="Times New Roman" w:eastAsiaTheme="majorEastAsia" w:hAnsi="Times New Roman" w:cs="Times New Roman"/>
            <w:color w:val="auto"/>
            <w:sz w:val="28"/>
            <w:szCs w:val="28"/>
          </w:rPr>
          <w:t>пунктами 5.5.1</w:t>
        </w:r>
      </w:hyperlink>
      <w:r>
        <w:rPr>
          <w:rFonts w:ascii="Times New Roman" w:hAnsi="Times New Roman" w:cs="Times New Roman"/>
          <w:sz w:val="28"/>
          <w:szCs w:val="28"/>
        </w:rPr>
        <w:t>-</w:t>
      </w:r>
      <w:hyperlink r:id="rId21" w:anchor="P230" w:history="1">
        <w:r>
          <w:rPr>
            <w:rStyle w:val="a3"/>
            <w:rFonts w:ascii="Times New Roman" w:eastAsiaTheme="majorEastAsia" w:hAnsi="Times New Roman" w:cs="Times New Roman"/>
            <w:color w:val="auto"/>
            <w:sz w:val="28"/>
            <w:szCs w:val="28"/>
          </w:rPr>
          <w:t>5.5.4</w:t>
        </w:r>
      </w:hyperlink>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4.5.5. В случае если Совет депутатов округа принимает решение о принятии проекта решения о бюджете за основу и опубликовании проекта решения о бюджете, указанное решение должно устанавливать также дату проведения публичных слушаний по проекту решения о бюджете.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4.5.6. В срок не позднее четырех рабочих дней со дня принятия Советом депутатов округа решения о принятии проекта решения о бюджете за основу иные органы (комиссии) направляют в бюджетную комиссию поправки по проекту решения о бюджете.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срок не позднее пяти рабочих дней со дня принятия Советом депутатов округа решения о принятии проекта решения о бюджете за основу бюджетная комиссия обобщает собственные и поступившие от других комиссий поправки по проекту решения о бюджете и представляет их председателю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округа в течение одного рабочего дня направляет обобщенные поправки по проекту решения о бюджете Главе округа для подготовки заключения на указанные обобщенные поправки.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Глава округа представляет заключение на указанные обобщенные поправки в Совет депутатов округа в срок не позднее пяти рабочих дней со дня их получения.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Заключение Главы округа на обобщенные поправки по проекту решения о бюджете, представленное в Совет депутатов округа, председатель Совета депутатов округа в течение одного рабочего дня направляет в бюджетную комиссию для рассмотрения и авторам поправок для сведения.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4.5.7. В случае если заключение Главы округа на отдельные поправки по проекту решения о бюджете будет отрицательным, по инициативе Совета депутатов округа или по инициативе Главы округа может быть создана согласительная комиссия для доработки проекта решения о бюджете, состоящая на паритетных началах из депутатов Совета депутатов округа и представителей Главы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Решение о создании согласительной комиссии принимает Совет депутатов округа. Регламент работы согласительной комиссии утверждается согласительной комиссией на ее первом заседании.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4.5.8. Замечания и предложения по проекту решения о бюджете, представленные участниками публичных слушаний, обобщаются бюджетной комиссией и доводятся до сведения Главы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рассмотрении проекта решения о бюджете указанные замечания и предложения носят рекомендательный характер.</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4.5.9. К заседанию Совета депутатов бюджетной комиссией представляются все согласованные поправки с заключением Главы округа на них, рекомендациями бюджетной комиссии по их принятию или отклонению и поправки, по которым бюджетной комиссией решение не принято (несогласованные поправки).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4.5.10. По результатам рассмотрения проекта решения о бюджете Совет депутатов округа принимает решение о принятии проекта решения о бюджете в целом.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4.5.11. В случае если поправки по проекту решения о бюджете представлены в бюджетную комиссию с нарушением установленных сроков, Совет депутатов округа принимает отдельное решение по их рассмотрению с учетом необходимости получения по ним заключения Главы округа в случае принятия решения о рассмотрении указанных поправок, по существу.</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4.5.12. Решение о бюджете вступает в силу с 1 января очередного финансового года.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4.6. Внесение изменений в решение о бюджете.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4.6.1. В процессе исполнения бюджета в утвержденное решение о бюджете могут </w:t>
      </w:r>
      <w:proofErr w:type="gramStart"/>
      <w:r>
        <w:rPr>
          <w:rFonts w:ascii="Times New Roman" w:hAnsi="Times New Roman" w:cs="Times New Roman"/>
          <w:sz w:val="28"/>
          <w:szCs w:val="28"/>
        </w:rPr>
        <w:t>вносится</w:t>
      </w:r>
      <w:proofErr w:type="gramEnd"/>
      <w:r>
        <w:rPr>
          <w:rFonts w:ascii="Times New Roman" w:hAnsi="Times New Roman" w:cs="Times New Roman"/>
          <w:sz w:val="28"/>
          <w:szCs w:val="28"/>
        </w:rPr>
        <w:t xml:space="preserve"> изменения.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4.6.2. Проект решения о внесении изменений в решение о бюджете вносится на рассмотрение Совета депутатов округа Главой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Одновременно проект решения о внесении изменений в решение о бюджете направляется в Контрольно-счетную палату округа для проведения экспертизы проекта решения о внесении изменений в решение о бюджете и дачи заключения по результатам проведения такой экспертизы.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Контрольно-счетная палата округа в течение пяти рабочих дней после поступления проекта решения о внесении изменений в решение о бюджете направляет заключение в Совет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4.6.2. Совет депутатов округа рассматривает поступивший проект решения о внесении изменений в решение о бюджете в порядке и сроки, установленные Регламентом Совета депутатов округа, за исключением случаев рассмотрения указанного проекта решения в первоочередном порядке по предложению Главы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4.6.3. В решение о бюджете могут вноситься изменения по всем вопросам, являющимся предметом правового регулирования решения о бюджете.</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4.6.4. </w:t>
      </w:r>
      <w:proofErr w:type="gramStart"/>
      <w:r>
        <w:rPr>
          <w:rFonts w:ascii="Times New Roman" w:hAnsi="Times New Roman" w:cs="Times New Roman"/>
          <w:sz w:val="28"/>
          <w:szCs w:val="28"/>
        </w:rPr>
        <w:t>В соответствии с решением о внесении изменений в решение о бюджете</w:t>
      </w:r>
      <w:proofErr w:type="gramEnd"/>
      <w:r>
        <w:rPr>
          <w:rFonts w:ascii="Times New Roman" w:hAnsi="Times New Roman" w:cs="Times New Roman"/>
          <w:sz w:val="28"/>
          <w:szCs w:val="28"/>
        </w:rPr>
        <w:t xml:space="preserve"> начальник Финансового управления округа утверждает изменения в сводную бюджетную роспись.</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5. Особенности исполнения бюджета по расходам</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 Организация исполнения бюджета возлагается на Финансовое управление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 Исполнение бюджета организуется на основе сводной бюджетной росписи и кассового плана, порядок составления и ведения которых утверждается Финансовым управлением округа.</w:t>
      </w:r>
    </w:p>
    <w:p w:rsidR="00807A24" w:rsidRDefault="00807A24" w:rsidP="00807A24">
      <w:pPr>
        <w:pStyle w:val="1"/>
        <w:spacing w:before="0"/>
        <w:ind w:firstLine="540"/>
        <w:rPr>
          <w:rFonts w:ascii="Times New Roman" w:hAnsi="Times New Roman" w:cs="Times New Roman"/>
          <w:color w:val="auto"/>
          <w:sz w:val="28"/>
          <w:szCs w:val="28"/>
        </w:rPr>
      </w:pPr>
      <w:bookmarkStart w:id="9" w:name="_Toc529969061"/>
      <w:r>
        <w:rPr>
          <w:rFonts w:ascii="Times New Roman" w:hAnsi="Times New Roman" w:cs="Times New Roman"/>
          <w:color w:val="auto"/>
          <w:sz w:val="28"/>
          <w:szCs w:val="28"/>
        </w:rPr>
        <w:t>5.2.1. Сводная бюджетная роспись</w:t>
      </w:r>
      <w:bookmarkEnd w:id="9"/>
      <w:r>
        <w:rPr>
          <w:rFonts w:ascii="Times New Roman" w:hAnsi="Times New Roman" w:cs="Times New Roman"/>
          <w:color w:val="auto"/>
          <w:sz w:val="28"/>
          <w:szCs w:val="28"/>
        </w:rPr>
        <w:t>.</w:t>
      </w:r>
    </w:p>
    <w:p w:rsidR="00807A24" w:rsidRDefault="00807A24" w:rsidP="00807A2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Установить, что в соответствии с решениями начальника Финансового управления округа дополнительно к основаниям, установленным </w:t>
      </w:r>
      <w:hyperlink r:id="rId22" w:history="1">
        <w:r>
          <w:rPr>
            <w:rStyle w:val="a3"/>
            <w:rFonts w:ascii="Times New Roman" w:eastAsiaTheme="majorEastAsia" w:hAnsi="Times New Roman" w:cs="Times New Roman"/>
            <w:color w:val="auto"/>
            <w:sz w:val="28"/>
            <w:szCs w:val="28"/>
          </w:rPr>
          <w:t>пунктом 3 статьи 217</w:t>
        </w:r>
      </w:hyperlink>
      <w:r>
        <w:rPr>
          <w:rFonts w:ascii="Times New Roman" w:hAnsi="Times New Roman" w:cs="Times New Roman"/>
          <w:sz w:val="28"/>
          <w:szCs w:val="28"/>
        </w:rPr>
        <w:t xml:space="preserve"> Бюджетного кодекса Российской Федерации, может осуществляться внесение изменений в показатели сводной бюджетной росписи бюджета без внесения изменений в решение Совета депутатов о бюджете по иным основаниям, связанным с особенностями исполнения бюджета, в том числе учитывающими особенности исполнения бюджета:</w:t>
      </w:r>
      <w:proofErr w:type="gramEnd"/>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бюджета в пределах средств бюджета.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191 Бюджетного кодекса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Порядком составления и ведения сводной бюджетной росписи могут устанавливаться предельные сроки внесения изменений в сводную бюджетную роспись.</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5.2.2.</w:t>
      </w:r>
      <w:bookmarkStart w:id="10" w:name="_Toc529969062"/>
      <w:r>
        <w:rPr>
          <w:rFonts w:ascii="Times New Roman" w:hAnsi="Times New Roman" w:cs="Times New Roman"/>
          <w:sz w:val="28"/>
          <w:szCs w:val="28"/>
        </w:rPr>
        <w:t xml:space="preserve"> Кассовый план</w:t>
      </w:r>
      <w:bookmarkEnd w:id="10"/>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Под кассовым планом понимается прогноз кассовых поступлений в бюджет и кассовых выплат из бюджета в текущем финансовом году. 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Финансовое управление округа устанавливает порядок составления и ведения кассового плана, а также состав и сроки предоставления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Составление и ведение кассового плана осуществляется Финансовым управлением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5.3. Бюджет исполняется на основе принципов единства кассы и подведомственности расходов в соответствии с положениями Бюджетного </w:t>
      </w:r>
      <w:hyperlink r:id="rId23" w:history="1">
        <w:r>
          <w:rPr>
            <w:rStyle w:val="a3"/>
            <w:rFonts w:ascii="Times New Roman" w:eastAsiaTheme="majorEastAsia" w:hAnsi="Times New Roman" w:cs="Times New Roman"/>
            <w:color w:val="auto"/>
            <w:sz w:val="28"/>
            <w:szCs w:val="28"/>
          </w:rPr>
          <w:t>кодекса</w:t>
        </w:r>
      </w:hyperlink>
      <w:r>
        <w:rPr>
          <w:rFonts w:ascii="Times New Roman" w:hAnsi="Times New Roman" w:cs="Times New Roman"/>
          <w:sz w:val="28"/>
          <w:szCs w:val="28"/>
        </w:rPr>
        <w:t xml:space="preserve"> Российской Федерации, законодательства Московской области и нормативных правовых актов городского округа Люберцы, регламентирующего вопросы исполнения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 Исполнение бюджета по расходам осуществляется в порядке, установленном Финансовым управлением округа, с соблюдением требований статьи 219 Бюджетного кодекса Российской Федерации и предусматривает:</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Принятие  и учет бюджетных и денежных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Подтверждение денежных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Санкционирование оплаты денежных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Подтверждение исполнения денежных обязательств.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5.5. Исполнение бюджета по источникам финансирования дефицита бюджета осуществляется в соответствии с соблюдением требований статьи 219.2 Бюджетного кодекса Российской Федерации.</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1"/>
        <w:spacing w:before="0"/>
        <w:jc w:val="center"/>
        <w:rPr>
          <w:rFonts w:ascii="Times New Roman" w:hAnsi="Times New Roman" w:cs="Times New Roman"/>
          <w:color w:val="auto"/>
          <w:sz w:val="28"/>
          <w:szCs w:val="28"/>
        </w:rPr>
      </w:pPr>
      <w:r>
        <w:rPr>
          <w:rFonts w:ascii="Times New Roman" w:hAnsi="Times New Roman" w:cs="Times New Roman"/>
          <w:color w:val="auto"/>
          <w:sz w:val="28"/>
          <w:szCs w:val="28"/>
        </w:rPr>
        <w:t>6. Завершение текущего финансового года</w:t>
      </w:r>
    </w:p>
    <w:p w:rsidR="00807A24" w:rsidRDefault="00807A24" w:rsidP="00807A24"/>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 Завершение операций по исполнению бюджета в текущем финансовом году осуществляется в порядке, установленном Финансовым управлением округа в соответствии с требованиями Бюджетного кодекса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807A24" w:rsidRDefault="00807A24" w:rsidP="00807A24">
      <w:pPr>
        <w:ind w:firstLine="540"/>
        <w:jc w:val="both"/>
        <w:rPr>
          <w:sz w:val="28"/>
          <w:szCs w:val="28"/>
        </w:rPr>
      </w:pPr>
      <w:r>
        <w:rPr>
          <w:sz w:val="28"/>
          <w:szCs w:val="28"/>
        </w:rPr>
        <w:t>6.3. Остатки субсидии на выполнение муниципального задания автономными и бюджетными учреждениями городского округа Люберцы в объёме, соответствующем недостигнутым показателям муниципального задания указанными учреждениями, подлежит возврату в бюджет городского округа Люберцы в очередном финансовом году в срок, установленном Администрацией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6.4. Не использованные в текущем финансовом году остатки </w:t>
      </w:r>
      <w:proofErr w:type="gramStart"/>
      <w:r>
        <w:rPr>
          <w:rFonts w:ascii="Times New Roman" w:hAnsi="Times New Roman" w:cs="Times New Roman"/>
          <w:sz w:val="28"/>
          <w:szCs w:val="28"/>
        </w:rPr>
        <w:t>средств целевой субсидии, предоставленных муниципальным бюджетным и автономным учреждениям из бюджета городского округа Люберцы подлежат</w:t>
      </w:r>
      <w:proofErr w:type="gramEnd"/>
      <w:r>
        <w:rPr>
          <w:rFonts w:ascii="Times New Roman" w:hAnsi="Times New Roman" w:cs="Times New Roman"/>
          <w:sz w:val="28"/>
          <w:szCs w:val="28"/>
        </w:rPr>
        <w:t xml:space="preserve"> перечислению муниципальными бюджетными и автономными учреждениями в бюджет городского округа Люберцы в срок, установленный Финансовым управлением округа. Указанные остатки средств могут использоваться муниципальными бюджетными и автономными учреждениями городского округа Люберцы в очередном финансовом году при наличии потребности в направлении их </w:t>
      </w:r>
      <w:proofErr w:type="gramStart"/>
      <w:r>
        <w:rPr>
          <w:rFonts w:ascii="Times New Roman" w:hAnsi="Times New Roman" w:cs="Times New Roman"/>
          <w:sz w:val="28"/>
          <w:szCs w:val="28"/>
        </w:rPr>
        <w:t>на те</w:t>
      </w:r>
      <w:proofErr w:type="gramEnd"/>
      <w:r>
        <w:rPr>
          <w:rFonts w:ascii="Times New Roman" w:hAnsi="Times New Roman" w:cs="Times New Roman"/>
          <w:sz w:val="28"/>
          <w:szCs w:val="28"/>
        </w:rPr>
        <w:t xml:space="preserve"> же </w:t>
      </w:r>
      <w:r>
        <w:rPr>
          <w:rFonts w:ascii="Times New Roman" w:hAnsi="Times New Roman" w:cs="Times New Roman"/>
          <w:sz w:val="28"/>
          <w:szCs w:val="28"/>
        </w:rPr>
        <w:lastRenderedPageBreak/>
        <w:t>цели в соответствии с решением Администрации.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Порядок взыскания неиспользованных остатков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и отсутствии потребности в направлении их на те же цели устанавливается Финансовым управлением округа с учетом общих требований, установленных Министерством финансов Российской Федерации.</w:t>
      </w:r>
    </w:p>
    <w:p w:rsidR="00807A24" w:rsidRDefault="00807A24" w:rsidP="00807A24">
      <w:pPr>
        <w:pStyle w:val="ConsPlusNormal"/>
        <w:ind w:firstLine="540"/>
        <w:jc w:val="center"/>
        <w:rPr>
          <w:rFonts w:ascii="Times New Roman" w:hAnsi="Times New Roman" w:cs="Times New Roman"/>
          <w:sz w:val="28"/>
          <w:szCs w:val="28"/>
        </w:rPr>
      </w:pPr>
    </w:p>
    <w:p w:rsidR="00807A24" w:rsidRDefault="00807A24" w:rsidP="00807A24">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7. Подготовка, рассмотрение и утверждение отчета</w:t>
      </w:r>
    </w:p>
    <w:p w:rsidR="00807A24" w:rsidRDefault="00807A24" w:rsidP="00807A24">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об исполнении бюджета</w:t>
      </w:r>
    </w:p>
    <w:p w:rsidR="00807A24" w:rsidRDefault="00807A24" w:rsidP="00807A24">
      <w:pPr>
        <w:pStyle w:val="ConsPlusNormal"/>
        <w:ind w:firstLine="540"/>
        <w:jc w:val="center"/>
        <w:rPr>
          <w:rFonts w:ascii="Times New Roman" w:hAnsi="Times New Roman" w:cs="Times New Roman"/>
          <w:sz w:val="28"/>
          <w:szCs w:val="28"/>
        </w:rPr>
      </w:pP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7.1. Подготовка отчета об исполнении бюджета осуществляется Финансовым управлением округа в сроки и в порядке, установленные бюджетным законодательством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7.2. Единая методология и стандарты бюджетного учета и бюджетной отчетности устанавливаются Министерством финансов Российской Федерации в соответствии с положениями Бюджетного кодекса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7.3. Составление бюджетной отчетности.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7.3.1. Главные распорядители бюджетных средств, главные администраторы доходов бюджета, главные администраторы источников финансирования дефицита бюджета составляют бюджетную отчетность на основании представленной им бюджетной отчетности подведомственными получателями бюджетных средств, администраторами доходов бюджета, администраторами источников финансирования дефицита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Главные администраторы </w:t>
      </w:r>
      <w:proofErr w:type="gramStart"/>
      <w:r>
        <w:rPr>
          <w:rFonts w:ascii="Times New Roman" w:hAnsi="Times New Roman" w:cs="Times New Roman"/>
          <w:sz w:val="28"/>
          <w:szCs w:val="28"/>
        </w:rPr>
        <w:t>бюджетный</w:t>
      </w:r>
      <w:proofErr w:type="gramEnd"/>
      <w:r>
        <w:rPr>
          <w:rFonts w:ascii="Times New Roman" w:hAnsi="Times New Roman" w:cs="Times New Roman"/>
          <w:sz w:val="28"/>
          <w:szCs w:val="28"/>
        </w:rPr>
        <w:t xml:space="preserve"> средств представляют сводную бюджетную отчетность в Финансовое управление округа в установленные им сроки.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7.3.2. Бюджетная отчетность городского округа Люберцы составляется Финансовым управлением округа на основании сводной бюджетной отчетности соответствующих главных администраторов бюджетных средств.</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7.3.3. Отчет об исполнении бюджета за первый квартал, первое полугодие и девять месяцев текущего финансового года утверждается Администрацией округа и направляется в Совет депутатов округа и Контрольно-счетную палату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Годовой отчет об исполнении бюджета подлежит утверждению решением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7.4. Финансовое управление округа представляет бюджетную отчетность об исполнении бюджета в Министерство экономики и финансов Московской области в установленные Министерством сроки.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7.5. Внешняя проверка годового отчета об исполнении бюджета.</w:t>
      </w:r>
    </w:p>
    <w:p w:rsidR="00807A24" w:rsidRDefault="00807A24" w:rsidP="00807A2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7.5.1. Годовой отчет об исполнении бюджета до его рассмотрения в Совете депутатов округа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807A24" w:rsidRDefault="00807A24" w:rsidP="00807A24">
      <w:pPr>
        <w:autoSpaceDE w:val="0"/>
        <w:autoSpaceDN w:val="0"/>
        <w:adjustRightInd w:val="0"/>
        <w:jc w:val="both"/>
        <w:outlineLvl w:val="0"/>
        <w:rPr>
          <w:sz w:val="28"/>
          <w:szCs w:val="28"/>
        </w:rPr>
      </w:pPr>
      <w:r>
        <w:rPr>
          <w:sz w:val="28"/>
          <w:szCs w:val="28"/>
        </w:rPr>
        <w:t xml:space="preserve">      7.5.2. Внешняя проверка годового отчета об исполнении бюджета осуществляется Контрольно-счетной палатой округа в порядке, установленном </w:t>
      </w:r>
      <w:r>
        <w:rPr>
          <w:rFonts w:eastAsiaTheme="minorHAnsi"/>
          <w:sz w:val="28"/>
          <w:szCs w:val="28"/>
          <w:lang w:eastAsia="en-US"/>
        </w:rPr>
        <w:t>муниципальным правовым актом Совета депутатов округа,</w:t>
      </w:r>
      <w:r>
        <w:rPr>
          <w:sz w:val="28"/>
          <w:szCs w:val="28"/>
        </w:rPr>
        <w:t xml:space="preserve"> с соблюдением требований Бюджетного </w:t>
      </w:r>
      <w:hyperlink r:id="rId24" w:history="1">
        <w:r>
          <w:rPr>
            <w:rStyle w:val="a3"/>
            <w:rFonts w:eastAsiaTheme="majorEastAsia"/>
            <w:color w:val="auto"/>
            <w:sz w:val="28"/>
            <w:szCs w:val="28"/>
          </w:rPr>
          <w:t>кодекса</w:t>
        </w:r>
      </w:hyperlink>
      <w:r>
        <w:rPr>
          <w:sz w:val="28"/>
          <w:szCs w:val="28"/>
        </w:rPr>
        <w:t xml:space="preserve"> Российской Федерации.</w:t>
      </w:r>
    </w:p>
    <w:p w:rsidR="00807A24" w:rsidRDefault="00807A24" w:rsidP="00807A24">
      <w:pPr>
        <w:autoSpaceDE w:val="0"/>
        <w:autoSpaceDN w:val="0"/>
        <w:adjustRightInd w:val="0"/>
        <w:jc w:val="both"/>
        <w:outlineLvl w:val="0"/>
        <w:rPr>
          <w:sz w:val="28"/>
          <w:szCs w:val="28"/>
        </w:rPr>
      </w:pPr>
      <w:r>
        <w:rPr>
          <w:sz w:val="28"/>
          <w:szCs w:val="28"/>
        </w:rPr>
        <w:lastRenderedPageBreak/>
        <w:t xml:space="preserve">      7.5.3. Администрация округа представляет отчет об исполнении бюджета в Контрольно-счетную палату округа для </w:t>
      </w:r>
      <w:r>
        <w:rPr>
          <w:rFonts w:eastAsiaTheme="minorHAnsi"/>
          <w:sz w:val="28"/>
          <w:szCs w:val="28"/>
          <w:lang w:eastAsia="en-US"/>
        </w:rPr>
        <w:t>подготовки заключения на него не позднее 1 апреля текущего года</w:t>
      </w:r>
      <w:r>
        <w:rPr>
          <w:sz w:val="28"/>
          <w:szCs w:val="28"/>
        </w:rPr>
        <w:t>.</w:t>
      </w:r>
    </w:p>
    <w:p w:rsidR="00807A24" w:rsidRDefault="00807A24" w:rsidP="00807A24">
      <w:pPr>
        <w:autoSpaceDE w:val="0"/>
        <w:autoSpaceDN w:val="0"/>
        <w:adjustRightInd w:val="0"/>
        <w:ind w:firstLine="426"/>
        <w:jc w:val="both"/>
        <w:outlineLvl w:val="0"/>
        <w:rPr>
          <w:sz w:val="28"/>
          <w:szCs w:val="28"/>
        </w:rPr>
      </w:pPr>
      <w:r>
        <w:rPr>
          <w:sz w:val="28"/>
          <w:szCs w:val="28"/>
        </w:rPr>
        <w:t xml:space="preserve">7.5.4. Главные администраторы доходов и главные распорядители бюджетных средств городского округа Люберцы представляют годовую бюджетную отчетность в Контрольно-счетную палату округа для </w:t>
      </w:r>
      <w:r>
        <w:rPr>
          <w:rFonts w:eastAsiaTheme="minorHAnsi"/>
          <w:sz w:val="28"/>
          <w:szCs w:val="28"/>
          <w:lang w:eastAsia="en-US"/>
        </w:rPr>
        <w:t>подготовки заключения на него не позднее 1 апреля текущего года</w:t>
      </w:r>
      <w:r>
        <w:rPr>
          <w:sz w:val="28"/>
          <w:szCs w:val="28"/>
        </w:rPr>
        <w:t>.</w:t>
      </w:r>
    </w:p>
    <w:p w:rsidR="00807A24" w:rsidRDefault="00807A24" w:rsidP="00807A24">
      <w:pPr>
        <w:autoSpaceDE w:val="0"/>
        <w:autoSpaceDN w:val="0"/>
        <w:adjustRightInd w:val="0"/>
        <w:jc w:val="both"/>
        <w:outlineLvl w:val="0"/>
        <w:rPr>
          <w:sz w:val="28"/>
          <w:szCs w:val="28"/>
        </w:rPr>
      </w:pPr>
      <w:r>
        <w:rPr>
          <w:sz w:val="28"/>
          <w:szCs w:val="28"/>
        </w:rPr>
        <w:t xml:space="preserve">      7.5.5. </w:t>
      </w:r>
      <w:r>
        <w:rPr>
          <w:rFonts w:eastAsiaTheme="minorHAnsi"/>
          <w:sz w:val="28"/>
          <w:szCs w:val="28"/>
          <w:lang w:eastAsia="en-US"/>
        </w:rPr>
        <w:t xml:space="preserve">Подготовка заключения на годовой </w:t>
      </w:r>
      <w:r>
        <w:rPr>
          <w:sz w:val="28"/>
          <w:szCs w:val="28"/>
        </w:rPr>
        <w:t>отчет</w:t>
      </w:r>
      <w:r>
        <w:rPr>
          <w:strike/>
          <w:sz w:val="28"/>
          <w:szCs w:val="28"/>
        </w:rPr>
        <w:t>а</w:t>
      </w:r>
      <w:r>
        <w:rPr>
          <w:sz w:val="28"/>
          <w:szCs w:val="28"/>
        </w:rPr>
        <w:t xml:space="preserve"> об исполнении бюджета проводится Контрольно-счетной палатой округа в срок, не превышающий один месяц </w:t>
      </w:r>
      <w:proofErr w:type="gramStart"/>
      <w:r>
        <w:rPr>
          <w:sz w:val="28"/>
          <w:szCs w:val="28"/>
        </w:rPr>
        <w:t>с даты получения</w:t>
      </w:r>
      <w:proofErr w:type="gramEnd"/>
      <w:r>
        <w:rPr>
          <w:sz w:val="28"/>
          <w:szCs w:val="28"/>
        </w:rPr>
        <w:t xml:space="preserve"> Контрольно-счетной палатой округа отчета об исполнении бюджета.</w:t>
      </w:r>
    </w:p>
    <w:p w:rsidR="00807A24" w:rsidRDefault="00807A24" w:rsidP="00807A24">
      <w:pPr>
        <w:autoSpaceDE w:val="0"/>
        <w:autoSpaceDN w:val="0"/>
        <w:adjustRightInd w:val="0"/>
        <w:ind w:firstLine="539"/>
        <w:jc w:val="both"/>
        <w:rPr>
          <w:rFonts w:eastAsiaTheme="minorHAnsi"/>
          <w:sz w:val="28"/>
          <w:szCs w:val="28"/>
          <w:lang w:eastAsia="en-US"/>
        </w:rPr>
      </w:pPr>
      <w:r>
        <w:rPr>
          <w:sz w:val="28"/>
          <w:szCs w:val="28"/>
        </w:rPr>
        <w:t xml:space="preserve">7.5.6. Контрольно-счетная палата округа </w:t>
      </w:r>
      <w:r>
        <w:rPr>
          <w:rFonts w:eastAsiaTheme="minorHAnsi"/>
          <w:sz w:val="28"/>
          <w:szCs w:val="28"/>
          <w:lang w:eastAsia="en-US"/>
        </w:rPr>
        <w:t>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rsidR="00807A24" w:rsidRDefault="00807A24" w:rsidP="00807A24">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xml:space="preserve">7.5.6. Заключение на годовой отчет об исполнении бюджета представляется </w:t>
      </w:r>
      <w:r>
        <w:rPr>
          <w:sz w:val="28"/>
          <w:szCs w:val="28"/>
        </w:rPr>
        <w:t xml:space="preserve">Контрольно-счетной палатой округа в Совет депутатов округа </w:t>
      </w:r>
      <w:r>
        <w:rPr>
          <w:rFonts w:eastAsiaTheme="minorHAnsi"/>
          <w:sz w:val="28"/>
          <w:szCs w:val="28"/>
          <w:lang w:eastAsia="en-US"/>
        </w:rPr>
        <w:t>с одновременным направлением в Администрацию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7.6. Внесение отчета об исполнении бюджета на рассмотрение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7.6.1. Отчет об исполнении бюджета вносится в Совет депутатов округа Главой округа до 1 мая года, следующего за </w:t>
      </w:r>
      <w:proofErr w:type="gramStart"/>
      <w:r>
        <w:rPr>
          <w:rFonts w:ascii="Times New Roman" w:hAnsi="Times New Roman" w:cs="Times New Roman"/>
          <w:sz w:val="28"/>
          <w:szCs w:val="28"/>
        </w:rPr>
        <w:t>отчетным</w:t>
      </w:r>
      <w:proofErr w:type="gramEnd"/>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7.6.2. Решением Совета депутатов округа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807A24" w:rsidRDefault="00807A24" w:rsidP="00807A24">
      <w:pPr>
        <w:autoSpaceDE w:val="0"/>
        <w:autoSpaceDN w:val="0"/>
        <w:adjustRightInd w:val="0"/>
        <w:spacing w:line="276" w:lineRule="auto"/>
        <w:ind w:firstLine="539"/>
        <w:jc w:val="both"/>
        <w:rPr>
          <w:rFonts w:eastAsiaTheme="minorHAnsi"/>
          <w:sz w:val="28"/>
          <w:szCs w:val="28"/>
          <w:lang w:eastAsia="en-US"/>
        </w:rPr>
      </w:pPr>
      <w:r>
        <w:rPr>
          <w:rFonts w:eastAsiaTheme="minorHAnsi"/>
          <w:sz w:val="28"/>
          <w:szCs w:val="28"/>
          <w:lang w:eastAsia="en-US"/>
        </w:rPr>
        <w:t>Отдельными приложениями к решению об исполнении бюджета за отчетный финансовый год утверждаются показатели:</w:t>
      </w:r>
    </w:p>
    <w:p w:rsidR="00807A24" w:rsidRDefault="00807A24" w:rsidP="00807A24">
      <w:pPr>
        <w:autoSpaceDE w:val="0"/>
        <w:autoSpaceDN w:val="0"/>
        <w:adjustRightInd w:val="0"/>
        <w:spacing w:line="276" w:lineRule="auto"/>
        <w:ind w:firstLine="539"/>
        <w:jc w:val="both"/>
        <w:rPr>
          <w:rFonts w:eastAsiaTheme="minorHAnsi"/>
          <w:sz w:val="28"/>
          <w:szCs w:val="28"/>
          <w:lang w:eastAsia="en-US"/>
        </w:rPr>
      </w:pPr>
      <w:r>
        <w:rPr>
          <w:rFonts w:eastAsiaTheme="minorHAnsi"/>
          <w:sz w:val="28"/>
          <w:szCs w:val="28"/>
          <w:lang w:eastAsia="en-US"/>
        </w:rPr>
        <w:t>- доходов бюджета по кодам классификации доходов бюджетов;</w:t>
      </w:r>
    </w:p>
    <w:p w:rsidR="00807A24" w:rsidRDefault="00807A24" w:rsidP="00807A24">
      <w:pPr>
        <w:pStyle w:val="ConsPlusNormal"/>
        <w:ind w:firstLine="540"/>
        <w:jc w:val="both"/>
        <w:rPr>
          <w:rFonts w:ascii="Times New Roman" w:hAnsi="Times New Roman" w:cs="Times New Roman"/>
          <w:sz w:val="28"/>
          <w:szCs w:val="28"/>
        </w:rPr>
      </w:pPr>
      <w:r>
        <w:rPr>
          <w:rFonts w:ascii="Times New Roman" w:eastAsiaTheme="minorHAnsi" w:hAnsi="Times New Roman" w:cs="Times New Roman"/>
          <w:sz w:val="28"/>
          <w:szCs w:val="28"/>
          <w:lang w:eastAsia="en-US"/>
        </w:rPr>
        <w:t xml:space="preserve">- расходов бюджета </w:t>
      </w:r>
      <w:r>
        <w:rPr>
          <w:rFonts w:ascii="Times New Roman" w:hAnsi="Times New Roman" w:cs="Times New Roman"/>
          <w:sz w:val="28"/>
          <w:szCs w:val="28"/>
        </w:rPr>
        <w:t xml:space="preserve">по разделам, подразделам, целевым статьям (муниципальным программам городского округа Люберцы и непрограммным направлениям деятельности), группам и подгруппам </w:t>
      </w:r>
      <w:proofErr w:type="gramStart"/>
      <w:r>
        <w:rPr>
          <w:rFonts w:ascii="Times New Roman" w:hAnsi="Times New Roman" w:cs="Times New Roman"/>
          <w:sz w:val="28"/>
          <w:szCs w:val="28"/>
        </w:rPr>
        <w:t>видов расходов классификации расходов бюджета</w:t>
      </w:r>
      <w:proofErr w:type="gramEnd"/>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распределение бюджетных ассигнований по целевым статьям (муниципальным программам городского округа Люберцы и непрограммным направлениям деятельности), группам и подгруппам </w:t>
      </w:r>
      <w:proofErr w:type="gramStart"/>
      <w:r>
        <w:rPr>
          <w:rFonts w:ascii="Times New Roman" w:hAnsi="Times New Roman" w:cs="Times New Roman"/>
          <w:sz w:val="28"/>
          <w:szCs w:val="28"/>
        </w:rPr>
        <w:t>видов расходов классификации расходов бюджета</w:t>
      </w:r>
      <w:proofErr w:type="gramEnd"/>
      <w:r>
        <w:rPr>
          <w:rFonts w:ascii="Times New Roman" w:hAnsi="Times New Roman" w:cs="Times New Roman"/>
          <w:sz w:val="28"/>
          <w:szCs w:val="28"/>
        </w:rPr>
        <w:t>;</w:t>
      </w:r>
    </w:p>
    <w:p w:rsidR="00807A24" w:rsidRDefault="00807A24" w:rsidP="00807A24">
      <w:pPr>
        <w:autoSpaceDE w:val="0"/>
        <w:autoSpaceDN w:val="0"/>
        <w:adjustRightInd w:val="0"/>
        <w:spacing w:line="276" w:lineRule="auto"/>
        <w:ind w:firstLine="539"/>
        <w:jc w:val="both"/>
        <w:rPr>
          <w:rFonts w:eastAsiaTheme="minorHAnsi"/>
          <w:sz w:val="28"/>
          <w:szCs w:val="28"/>
          <w:lang w:eastAsia="en-US"/>
        </w:rPr>
      </w:pPr>
      <w:r>
        <w:rPr>
          <w:rFonts w:eastAsiaTheme="minorHAnsi"/>
          <w:sz w:val="28"/>
          <w:szCs w:val="28"/>
          <w:lang w:eastAsia="en-US"/>
        </w:rPr>
        <w:t>- расходов бюджета по ведомственной структуре расходов бюджета;</w:t>
      </w:r>
    </w:p>
    <w:p w:rsidR="00807A24" w:rsidRDefault="00807A24" w:rsidP="00807A24">
      <w:pPr>
        <w:autoSpaceDE w:val="0"/>
        <w:autoSpaceDN w:val="0"/>
        <w:adjustRightInd w:val="0"/>
        <w:spacing w:line="276" w:lineRule="auto"/>
        <w:ind w:firstLine="539"/>
        <w:jc w:val="both"/>
        <w:rPr>
          <w:rFonts w:eastAsiaTheme="minorHAnsi"/>
          <w:sz w:val="28"/>
          <w:szCs w:val="28"/>
          <w:lang w:eastAsia="en-US"/>
        </w:rPr>
      </w:pPr>
      <w:r>
        <w:rPr>
          <w:rFonts w:eastAsiaTheme="minorHAnsi"/>
          <w:sz w:val="28"/>
          <w:szCs w:val="28"/>
          <w:lang w:eastAsia="en-US"/>
        </w:rPr>
        <w:t xml:space="preserve">- источников финансирования дефицита бюджета по кодам </w:t>
      </w:r>
      <w:proofErr w:type="gramStart"/>
      <w:r>
        <w:rPr>
          <w:rFonts w:eastAsiaTheme="minorHAnsi"/>
          <w:sz w:val="28"/>
          <w:szCs w:val="28"/>
          <w:lang w:eastAsia="en-US"/>
        </w:rPr>
        <w:t>классификации источников финансирования дефицитов бюджетов</w:t>
      </w:r>
      <w:proofErr w:type="gramEnd"/>
      <w:r>
        <w:rPr>
          <w:rFonts w:eastAsiaTheme="minorHAnsi"/>
          <w:sz w:val="28"/>
          <w:szCs w:val="28"/>
          <w:lang w:eastAsia="en-US"/>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иные показатели, установленные Бюджетным </w:t>
      </w:r>
      <w:hyperlink r:id="rId25" w:history="1">
        <w:r>
          <w:rPr>
            <w:rStyle w:val="a3"/>
            <w:rFonts w:ascii="Times New Roman" w:eastAsiaTheme="majorEastAsia"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отчет об использовании резервного фонда администрации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7.7. Рассмотрение и утверждение проекта решения об исполнении бюджета в Совете депутатов округа.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7.7.1. Рассмотрение проекта решения об исполнении бюджета включает:</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рассмотрение и принятие проекта решения об исполнении бюджета за основу;</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рассмотрение и принятие проекта решения об исполнении бюджета в целом.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7.7.2. Бюджетная комиссия является ответственной за рассмотрение проекта решения об исполнении бюджета в Совете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7.8. Принятие проекта решения об исполнении бюджета за основу.</w:t>
      </w:r>
    </w:p>
    <w:p w:rsidR="00807A24" w:rsidRDefault="00807A24" w:rsidP="00807A24">
      <w:pPr>
        <w:pStyle w:val="ConsPlusNormal"/>
        <w:ind w:firstLine="540"/>
        <w:jc w:val="both"/>
        <w:rPr>
          <w:rFonts w:ascii="Times New Roman" w:hAnsi="Times New Roman" w:cs="Times New Roman"/>
          <w:sz w:val="28"/>
          <w:szCs w:val="28"/>
        </w:rPr>
      </w:pPr>
      <w:bookmarkStart w:id="11" w:name="P293"/>
      <w:bookmarkEnd w:id="11"/>
      <w:r>
        <w:rPr>
          <w:rFonts w:ascii="Times New Roman" w:hAnsi="Times New Roman" w:cs="Times New Roman"/>
          <w:sz w:val="28"/>
          <w:szCs w:val="28"/>
        </w:rPr>
        <w:t>7.8.1. В течение одного рабочего дня со дня внесения Главой округа проекта решения об исполнении бюджета в Совет депутатов округа, председатель Совета депутатов округа направляет его в бюджетную комиссию для подготовки замечаний, предложений и поправок к нему.</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Бюджетная комиссия в течение пяти рабочих дней подготавливает замечания, предложения и поправки по проекту решения об исполнении бюджета и направляет их председателю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7.8.2. </w:t>
      </w:r>
      <w:proofErr w:type="gramStart"/>
      <w:r>
        <w:rPr>
          <w:rFonts w:ascii="Times New Roman" w:hAnsi="Times New Roman" w:cs="Times New Roman"/>
          <w:sz w:val="28"/>
          <w:szCs w:val="28"/>
        </w:rPr>
        <w:t>Бюджетная комиссия вносит на ближайшее заседание Совета депутатов округа проект решения Совета депутатов округа о принятии проекта решения об исполнении бюджета за основу и его опубликовании либо в случае, если перечень документов и материалов, представленных одновременно с проектом решения об исполнении бюджета, не соответствует требованиям законодательства Российской Федерации и настоящего Положения, о его возвращении Главе округа для доработки.</w:t>
      </w:r>
      <w:proofErr w:type="gramEnd"/>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Совет депутатов округа не позднее десяти рабочих дней со дня внесения проекта решения об исполнении бюджета в Совет депутатов округа принимает одно из указанных выше решений.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7.8.3. В случае если Совет депутатов округа принимает решение о принятии за основу проекта решения об исполнении бюджета и его опубликовании, указанное решение должно устанавливать также дату и порядок проведения публичных слушаний по проекту решения об исполнении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7.8.4. </w:t>
      </w:r>
      <w:proofErr w:type="gramStart"/>
      <w:r>
        <w:rPr>
          <w:rFonts w:ascii="Times New Roman" w:hAnsi="Times New Roman" w:cs="Times New Roman"/>
          <w:sz w:val="28"/>
          <w:szCs w:val="28"/>
        </w:rPr>
        <w:t>В случае если Совет депутатов округа принимает решение о возвращении проекта решения об исполнении бюджета Главе округа для доработки, в нем указываются обоснования, по которым проект решения об исполнении бюджета возвращается, а также содержится предложение Главе округа представить в Совет депутатов округа доработанный проект решения об исполнении бюджета в срок не позднее семи рабочих дней со дня принятия указанного решения.</w:t>
      </w:r>
      <w:proofErr w:type="gramEnd"/>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Повторное рассмотрение доработанного проекта решения об исполнении бюджета осуществляется в порядке, установленном </w:t>
      </w:r>
      <w:hyperlink r:id="rId26" w:anchor="P293" w:history="1">
        <w:r>
          <w:rPr>
            <w:rStyle w:val="a3"/>
            <w:rFonts w:ascii="Times New Roman" w:eastAsiaTheme="majorEastAsia" w:hAnsi="Times New Roman" w:cs="Times New Roman"/>
            <w:color w:val="auto"/>
            <w:sz w:val="28"/>
            <w:szCs w:val="28"/>
          </w:rPr>
          <w:t>пунктами 7.8.1</w:t>
        </w:r>
      </w:hyperlink>
      <w:r>
        <w:rPr>
          <w:rFonts w:ascii="Times New Roman" w:hAnsi="Times New Roman" w:cs="Times New Roman"/>
          <w:sz w:val="28"/>
          <w:szCs w:val="28"/>
        </w:rPr>
        <w:t>-7</w:t>
      </w:r>
      <w:hyperlink r:id="rId27" w:anchor="P297" w:history="1">
        <w:r>
          <w:rPr>
            <w:rStyle w:val="a3"/>
            <w:rFonts w:ascii="Times New Roman" w:eastAsiaTheme="majorEastAsia" w:hAnsi="Times New Roman" w:cs="Times New Roman"/>
            <w:color w:val="auto"/>
            <w:sz w:val="28"/>
            <w:szCs w:val="28"/>
          </w:rPr>
          <w:t>.8.3</w:t>
        </w:r>
      </w:hyperlink>
      <w:r>
        <w:rPr>
          <w:rFonts w:ascii="Times New Roman" w:hAnsi="Times New Roman" w:cs="Times New Roman"/>
          <w:sz w:val="28"/>
          <w:szCs w:val="28"/>
        </w:rPr>
        <w:t xml:space="preserve"> рассмотрения проекта решения об исполнении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7.8.5. В срок не позднее трех рабочих дней со дня принятия Советом депутатов решения о принятии проекта решения об исполнении бюджета за основу участники бюджетного процесса направляют в бюджетную комиссию замечания, предложения и поправки к проекту решения об исполнении бюджета.</w:t>
      </w:r>
    </w:p>
    <w:p w:rsidR="00807A24" w:rsidRDefault="00807A24" w:rsidP="00807A2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срок не позднее пяти рабочих дней со дня принятия Советом депутатов округа решения о принятии проекта решения об исполнении бюджета за основу бюджетная комиссия обобщает собственные и поступившие от других участников бюджетного процесса замечания, предложения и поправки</w:t>
      </w:r>
      <w:bookmarkStart w:id="12" w:name="_GoBack"/>
      <w:bookmarkEnd w:id="12"/>
      <w:r>
        <w:rPr>
          <w:rFonts w:ascii="Times New Roman" w:hAnsi="Times New Roman" w:cs="Times New Roman"/>
          <w:sz w:val="28"/>
          <w:szCs w:val="28"/>
        </w:rPr>
        <w:t xml:space="preserve"> к проекту решения об </w:t>
      </w:r>
      <w:r>
        <w:rPr>
          <w:rFonts w:ascii="Times New Roman" w:hAnsi="Times New Roman" w:cs="Times New Roman"/>
          <w:sz w:val="28"/>
          <w:szCs w:val="28"/>
        </w:rPr>
        <w:lastRenderedPageBreak/>
        <w:t>исполнении бюджета и направляет их Главе округа с предложением представить заключение на обобщенные замечания, предложения и поправки в</w:t>
      </w:r>
      <w:proofErr w:type="gramEnd"/>
      <w:r>
        <w:rPr>
          <w:rFonts w:ascii="Times New Roman" w:hAnsi="Times New Roman" w:cs="Times New Roman"/>
          <w:sz w:val="28"/>
          <w:szCs w:val="28"/>
        </w:rPr>
        <w:t xml:space="preserve"> Совет депутатов округа в срок не позднее пяти рабочих дней со дня их получения.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Заключение Главы округа по обобщенным замечаниям, предложениям и поправкам бюджетная комиссия направляет для рассмотрения авторам замечаний, предложений и поправок к проекту решения об исполнении бюджета. Заключение Главы округа бюджетная комиссия вправе рассмотреть на расширенном заседании с приглашением авторов замечаний, предложений и поправок к проекту решения об исполнении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7.8.6. </w:t>
      </w:r>
      <w:proofErr w:type="gramStart"/>
      <w:r>
        <w:rPr>
          <w:rFonts w:ascii="Times New Roman" w:hAnsi="Times New Roman" w:cs="Times New Roman"/>
          <w:sz w:val="28"/>
          <w:szCs w:val="28"/>
        </w:rPr>
        <w:t>При возникновении разногласий при доработке принятого за основу решения об исполнении бюджета для его доработки</w:t>
      </w:r>
      <w:proofErr w:type="gramEnd"/>
      <w:r>
        <w:rPr>
          <w:rFonts w:ascii="Times New Roman" w:hAnsi="Times New Roman" w:cs="Times New Roman"/>
          <w:sz w:val="28"/>
          <w:szCs w:val="28"/>
        </w:rPr>
        <w:t xml:space="preserve"> может быть создана согласительная комиссия. Регламент работы согласительной комиссии утверждается согласительной комиссией на ее первом заседании.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7.9. Публичные слушания об исполнении бюджета.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7.9.1. При принятии проекта решения об исполнении бюджета за основу Совет депутатов округа назначает дату проведения публичных слушаний.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7.9.2. Замечания, предложения и поправки к проекту решения об исполнении бюджета, представленные участниками публичных слушаний: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обобщаются бюджетной комиссией и доводятся до сведения участников бюджетного процесса;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носят рекомендательный характер при рассмотрении вопроса Советом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7.10. Принятие проекта решения об исполнении бюджета в целом.</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7.10.1. Бюджетная комиссия не позднее трех рабочих дней со дня окончания срока, установленного для представления поправок, рассматривает указанные поправки и проводит работу по их согласованию, после чего вносит на рассмотрение Совета депутатов округа проект решения о принятии проекта решения об исполнении бюджета в целом с учетом принятых поправок.</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7.10.2. При рассмотрении проекта решения об исполнении бюджета Совет депутатов округа заслушивает доклад Главы округа или уполномоченного им представителя и содоклад председателя бюджетной комиссии.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7.10.3. По результатам рассмотрения проекта решения об исполнении бюджета Совет депутатов округа принимает решение об исполнении бюджета в целом.</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1"/>
        <w:spacing w:before="0"/>
        <w:jc w:val="center"/>
        <w:rPr>
          <w:rFonts w:ascii="Times New Roman" w:hAnsi="Times New Roman" w:cs="Times New Roman"/>
          <w:color w:val="auto"/>
          <w:sz w:val="28"/>
          <w:szCs w:val="28"/>
        </w:rPr>
      </w:pPr>
      <w:bookmarkStart w:id="13" w:name="_Toc529969071"/>
      <w:r>
        <w:rPr>
          <w:rFonts w:ascii="Times New Roman" w:hAnsi="Times New Roman" w:cs="Times New Roman"/>
          <w:color w:val="auto"/>
          <w:sz w:val="28"/>
          <w:szCs w:val="28"/>
        </w:rPr>
        <w:t>8. Муниципальный финансовый контрол</w:t>
      </w:r>
      <w:bookmarkEnd w:id="13"/>
      <w:r>
        <w:rPr>
          <w:rFonts w:ascii="Times New Roman" w:hAnsi="Times New Roman" w:cs="Times New Roman"/>
          <w:color w:val="auto"/>
          <w:sz w:val="28"/>
          <w:szCs w:val="28"/>
        </w:rPr>
        <w:t>ь</w:t>
      </w:r>
    </w:p>
    <w:p w:rsidR="00807A24" w:rsidRDefault="00807A24" w:rsidP="00807A24">
      <w:pPr>
        <w:pStyle w:val="1"/>
        <w:spacing w:before="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Муниципальный финансовый контроль в городском округе Люберцы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8.1.  Муниципальный финансовый контроль подразделяется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внешний и внутренний, предварительный и последующий.</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внешний муниципальный финансовый контроль в сфере бюджетных правоотношений является контрольной деятельностью Контрольно-счетной палаты округа. Порядок осуществления полномочий Контрольно-счетной палаты по </w:t>
      </w:r>
      <w:r>
        <w:rPr>
          <w:rFonts w:ascii="Times New Roman" w:hAnsi="Times New Roman" w:cs="Times New Roman"/>
          <w:sz w:val="28"/>
          <w:szCs w:val="28"/>
        </w:rPr>
        <w:lastRenderedPageBreak/>
        <w:t>внешнему муниципальному финансовому контролю определяется решениями Совета депутатов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нутренний муниципальный финансовый контроль является контрольной деятельностью органов муниципального финансового контроля. Порядок осуществления полномочий органами внутреннего муниципального финансового контроля определяется муниципальными правовыми актами Администрации округа.</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предварительный контроль осуществляется в целях предупреждения и пресечения бюджетных нарушений в процессе исполнения бюджета округа. Последующий контроль осуществляется по результатам исполнения бюджета округа в целях установления законности его исполнения, достоверности учета и отчетности.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8.2. Объектами муниципального финансового контроля являются:</w:t>
      </w:r>
    </w:p>
    <w:p w:rsidR="00807A24" w:rsidRDefault="00807A24" w:rsidP="00807A2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главные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w:t>
      </w:r>
      <w:proofErr w:type="gramEnd"/>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финансовые органы (главные распорядители и получатели средств бюджета, которому предоставлены межбюджетные трансферты) в части соблюдения ими целей, порядка и условий предоставления межбюджетных трансфертов, бюджетных кредитов, предоставленных из другого бюджета бюджетной системы Российской Федерации, а также достижения ими показателей результативности использования указанных средств, соответствующих целевым показателям и индикаторам, предусмотренным муниципальными программами;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муниципальные учреждения; </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муниципальные унитарные предприятия;</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публично-правовые компании;</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807A24" w:rsidRDefault="00807A24" w:rsidP="00807A2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юридические лица (за исключением муниципальных учреждений, муниципальных унитарных предприятий), публично-правовых компаний,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w:t>
      </w:r>
      <w:proofErr w:type="gramEnd"/>
      <w:r>
        <w:rPr>
          <w:rFonts w:ascii="Times New Roman" w:hAnsi="Times New Roman" w:cs="Times New Roman"/>
          <w:sz w:val="28"/>
          <w:szCs w:val="28"/>
        </w:rPr>
        <w:t xml:space="preserve"> Федерации,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соблюдения ими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таких юридических лиц;</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кредитные организации, осуществляющие отдельные операции с </w:t>
      </w:r>
      <w:r>
        <w:rPr>
          <w:rFonts w:ascii="Times New Roman" w:hAnsi="Times New Roman" w:cs="Times New Roman"/>
          <w:sz w:val="28"/>
          <w:szCs w:val="28"/>
        </w:rPr>
        <w:lastRenderedPageBreak/>
        <w:t>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807A24" w:rsidRDefault="00807A24" w:rsidP="00807A24">
      <w:pPr>
        <w:spacing w:line="290" w:lineRule="atLeast"/>
        <w:ind w:firstLine="540"/>
        <w:jc w:val="both"/>
        <w:rPr>
          <w:sz w:val="28"/>
          <w:szCs w:val="28"/>
        </w:rPr>
      </w:pPr>
      <w:r>
        <w:rPr>
          <w:sz w:val="28"/>
          <w:szCs w:val="28"/>
        </w:rPr>
        <w:t>8.3. Методами осуществления муниципального финансового контроля являются проверка, ревизия, обследование, санкционирование операций.</w:t>
      </w:r>
    </w:p>
    <w:p w:rsidR="00807A24" w:rsidRDefault="00807A24" w:rsidP="00807A24">
      <w:pPr>
        <w:spacing w:line="290" w:lineRule="atLeast"/>
        <w:ind w:firstLine="540"/>
        <w:jc w:val="both"/>
        <w:rPr>
          <w:sz w:val="28"/>
          <w:szCs w:val="28"/>
        </w:rPr>
      </w:pPr>
      <w:r>
        <w:rPr>
          <w:sz w:val="28"/>
          <w:szCs w:val="28"/>
        </w:rPr>
        <w:t>Проверки подразделяются на камеральные и выездные и встречные проверки.</w:t>
      </w:r>
    </w:p>
    <w:p w:rsidR="00807A24" w:rsidRDefault="00807A24" w:rsidP="00807A24">
      <w:pPr>
        <w:spacing w:line="290" w:lineRule="atLeast"/>
        <w:ind w:firstLine="540"/>
        <w:jc w:val="both"/>
        <w:rPr>
          <w:sz w:val="28"/>
          <w:szCs w:val="28"/>
        </w:rPr>
      </w:pPr>
      <w:r>
        <w:rPr>
          <w:sz w:val="28"/>
          <w:szCs w:val="28"/>
        </w:rPr>
        <w:t xml:space="preserve">Под обследованием понимаются анализ и оценка </w:t>
      </w:r>
      <w:proofErr w:type="gramStart"/>
      <w:r>
        <w:rPr>
          <w:sz w:val="28"/>
          <w:szCs w:val="28"/>
        </w:rPr>
        <w:t>состояния определенной сферы деятельности объекта контроля</w:t>
      </w:r>
      <w:proofErr w:type="gramEnd"/>
      <w:r>
        <w:rPr>
          <w:sz w:val="28"/>
          <w:szCs w:val="28"/>
        </w:rPr>
        <w:t>.</w:t>
      </w:r>
    </w:p>
    <w:p w:rsidR="00807A24" w:rsidRDefault="00807A24" w:rsidP="00807A24">
      <w:pPr>
        <w:spacing w:line="290" w:lineRule="atLeast"/>
        <w:ind w:firstLine="540"/>
        <w:jc w:val="both"/>
        <w:rPr>
          <w:sz w:val="28"/>
          <w:szCs w:val="28"/>
        </w:rPr>
      </w:pPr>
      <w:r>
        <w:rPr>
          <w:sz w:val="28"/>
          <w:szCs w:val="28"/>
        </w:rPr>
        <w:t>Под санкционированием операций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807A24" w:rsidRDefault="00807A24" w:rsidP="00807A24">
      <w:pPr>
        <w:pStyle w:val="ConsPlusNormal"/>
        <w:ind w:firstLine="540"/>
        <w:jc w:val="both"/>
        <w:rPr>
          <w:rFonts w:ascii="Times New Roman" w:hAnsi="Times New Roman" w:cs="Times New Roman"/>
          <w:sz w:val="28"/>
          <w:szCs w:val="28"/>
        </w:rPr>
      </w:pPr>
      <w:bookmarkStart w:id="14" w:name="dst3693"/>
      <w:bookmarkStart w:id="15" w:name="dst3696"/>
      <w:bookmarkEnd w:id="14"/>
      <w:bookmarkEnd w:id="15"/>
      <w:r>
        <w:rPr>
          <w:rFonts w:ascii="Times New Roman" w:hAnsi="Times New Roman" w:cs="Times New Roman"/>
          <w:sz w:val="28"/>
          <w:szCs w:val="28"/>
        </w:rPr>
        <w:t>8.4.</w:t>
      </w:r>
      <w:bookmarkStart w:id="16" w:name="_Toc529969072"/>
      <w:r>
        <w:rPr>
          <w:rFonts w:ascii="Times New Roman" w:hAnsi="Times New Roman" w:cs="Times New Roman"/>
          <w:sz w:val="28"/>
          <w:szCs w:val="28"/>
        </w:rPr>
        <w:t xml:space="preserve"> Органы муниципального финансового контроля</w:t>
      </w:r>
      <w:bookmarkEnd w:id="16"/>
      <w:r>
        <w:rPr>
          <w:rFonts w:ascii="Times New Roman" w:hAnsi="Times New Roman" w:cs="Times New Roman"/>
          <w:sz w:val="28"/>
          <w:szCs w:val="28"/>
        </w:rPr>
        <w:t>.</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8.4.1. В городском округе Люберцы муниципальный финансовый контроль осуществляют:</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Контрольно-счетная палата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Администрация городского округа Люберцы.</w:t>
      </w: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8.5. Полномочия органов муниципального финансового контроля регламентируются </w:t>
      </w:r>
      <w:bookmarkStart w:id="17" w:name="_Toc529969073"/>
      <w:r>
        <w:rPr>
          <w:rFonts w:ascii="Times New Roman" w:hAnsi="Times New Roman" w:cs="Times New Roman"/>
          <w:sz w:val="28"/>
          <w:szCs w:val="28"/>
        </w:rPr>
        <w:t>установленные законодательством Российской Федерации, Московской области, муниципальным правовым актом Совета депутатов округа.</w:t>
      </w:r>
    </w:p>
    <w:bookmarkEnd w:id="17"/>
    <w:p w:rsidR="00807A24" w:rsidRDefault="00807A24" w:rsidP="00807A24">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9. Заключительные положения</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Нормативные правовые акты городского округа Люберцы, регулирующие бюджетные правоотношения в городском округе Люберцы, принятые до вступления в силу настоящего Положения, применяются в части, не противоречащей настоящему Положению.</w:t>
      </w:r>
    </w:p>
    <w:p w:rsidR="00807A24" w:rsidRDefault="00807A24" w:rsidP="00807A24">
      <w:pPr>
        <w:pStyle w:val="ConsPlusNormal"/>
        <w:ind w:firstLine="540"/>
        <w:jc w:val="both"/>
        <w:rPr>
          <w:rFonts w:ascii="Times New Roman" w:hAnsi="Times New Roman" w:cs="Times New Roman"/>
          <w:sz w:val="28"/>
          <w:szCs w:val="28"/>
        </w:rPr>
      </w:pPr>
    </w:p>
    <w:p w:rsidR="00807A24" w:rsidRDefault="00807A24" w:rsidP="00807A24"/>
    <w:p w:rsidR="00807A24" w:rsidRDefault="00807A24" w:rsidP="00807A24"/>
    <w:p w:rsidR="006C1A2F" w:rsidRDefault="006C1A2F"/>
    <w:sectPr w:rsidR="006C1A2F" w:rsidSect="00807A24">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14"/>
    <w:rsid w:val="006C1A2F"/>
    <w:rsid w:val="00807A24"/>
    <w:rsid w:val="00E95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A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07A2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7A24"/>
    <w:rPr>
      <w:rFonts w:asciiTheme="majorHAnsi" w:eastAsiaTheme="majorEastAsia" w:hAnsiTheme="majorHAnsi" w:cstheme="majorBidi"/>
      <w:color w:val="365F91" w:themeColor="accent1" w:themeShade="BF"/>
      <w:sz w:val="32"/>
      <w:szCs w:val="32"/>
      <w:lang w:eastAsia="ru-RU"/>
    </w:rPr>
  </w:style>
  <w:style w:type="character" w:styleId="a3">
    <w:name w:val="Hyperlink"/>
    <w:basedOn w:val="a0"/>
    <w:uiPriority w:val="99"/>
    <w:semiHidden/>
    <w:unhideWhenUsed/>
    <w:rsid w:val="00807A24"/>
    <w:rPr>
      <w:color w:val="0000FF" w:themeColor="hyperlink"/>
      <w:u w:val="single"/>
    </w:rPr>
  </w:style>
  <w:style w:type="paragraph" w:customStyle="1" w:styleId="ConsPlusNormal">
    <w:name w:val="ConsPlusNormal"/>
    <w:rsid w:val="00807A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07A24"/>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A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07A2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7A24"/>
    <w:rPr>
      <w:rFonts w:asciiTheme="majorHAnsi" w:eastAsiaTheme="majorEastAsia" w:hAnsiTheme="majorHAnsi" w:cstheme="majorBidi"/>
      <w:color w:val="365F91" w:themeColor="accent1" w:themeShade="BF"/>
      <w:sz w:val="32"/>
      <w:szCs w:val="32"/>
      <w:lang w:eastAsia="ru-RU"/>
    </w:rPr>
  </w:style>
  <w:style w:type="character" w:styleId="a3">
    <w:name w:val="Hyperlink"/>
    <w:basedOn w:val="a0"/>
    <w:uiPriority w:val="99"/>
    <w:semiHidden/>
    <w:unhideWhenUsed/>
    <w:rsid w:val="00807A24"/>
    <w:rPr>
      <w:color w:val="0000FF" w:themeColor="hyperlink"/>
      <w:u w:val="single"/>
    </w:rPr>
  </w:style>
  <w:style w:type="paragraph" w:customStyle="1" w:styleId="ConsPlusNormal">
    <w:name w:val="ConsPlusNormal"/>
    <w:rsid w:val="00807A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07A2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67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C380F0DF732E21A4C598D02445A99768AD909584C8F76B48F069AB180935I" TargetMode="External"/><Relationship Id="rId13" Type="http://schemas.openxmlformats.org/officeDocument/2006/relationships/hyperlink" Target="consultantplus://offline/ref=A7C380F0DF732E21A4C598D02445A99768AD909584C8F76B48F069AB180935I" TargetMode="External"/><Relationship Id="rId18" Type="http://schemas.openxmlformats.org/officeDocument/2006/relationships/hyperlink" Target="consultantplus://offline/ref=A7C380F0DF732E21A4C598D02445A99768AD909584C8F76B48F069AB180935I" TargetMode="External"/><Relationship Id="rId26" Type="http://schemas.openxmlformats.org/officeDocument/2006/relationships/hyperlink" Target="file:///C:\Users\123\Desktop\30.10\&#1056;&#1057;&#1044;%20257.30%20&#1086;&#1090;%2019.12.2018.docx" TargetMode="External"/><Relationship Id="rId3" Type="http://schemas.openxmlformats.org/officeDocument/2006/relationships/settings" Target="settings.xml"/><Relationship Id="rId21" Type="http://schemas.openxmlformats.org/officeDocument/2006/relationships/hyperlink" Target="file:///C:\Users\123\Desktop\30.10\&#1056;&#1057;&#1044;%20257.30%20&#1086;&#1090;%2019.12.2018.docx" TargetMode="External"/><Relationship Id="rId7" Type="http://schemas.openxmlformats.org/officeDocument/2006/relationships/hyperlink" Target="consultantplus://offline/ref=A7C380F0DF732E21A4C598D02445A99768AD909584C8F76B48F069AB180935I" TargetMode="External"/><Relationship Id="rId12" Type="http://schemas.openxmlformats.org/officeDocument/2006/relationships/hyperlink" Target="consultantplus://offline/ref=1928BDF8C32256320E826A91E6A9912C5A8A6C6220D58C997B3739A63C10DE68CD10C368244D59C4a6s4J" TargetMode="External"/><Relationship Id="rId17" Type="http://schemas.openxmlformats.org/officeDocument/2006/relationships/hyperlink" Target="consultantplus://offline/ref=A7C380F0DF732E21A4C598D02445A99768AD909584C8F76B48F069AB180935I" TargetMode="External"/><Relationship Id="rId25" Type="http://schemas.openxmlformats.org/officeDocument/2006/relationships/hyperlink" Target="consultantplus://offline/ref=A7C380F0DF732E21A4C598D02445A99768AD909584C8F76B48F069AB180935I" TargetMode="External"/><Relationship Id="rId2" Type="http://schemas.microsoft.com/office/2007/relationships/stylesWithEffects" Target="stylesWithEffects.xml"/><Relationship Id="rId16" Type="http://schemas.openxmlformats.org/officeDocument/2006/relationships/hyperlink" Target="consultantplus://offline/ref=A7C380F0DF732E21A4C598D02445A99768AD909584C8F76B48F069AB180935I" TargetMode="External"/><Relationship Id="rId20" Type="http://schemas.openxmlformats.org/officeDocument/2006/relationships/hyperlink" Target="file:///C:\Users\123\Desktop\30.10\&#1056;&#1057;&#1044;%20257.30%20&#1086;&#1090;%2019.12.2018.docx"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7C380F0DF732E21A4C599DE3145A99768AF9C958BC6F76B48F069AB180935I" TargetMode="External"/><Relationship Id="rId11" Type="http://schemas.openxmlformats.org/officeDocument/2006/relationships/hyperlink" Target="consultantplus://offline/ref=A7C380F0DF732E21A4C598D02445A99768AD909886CEF76B48F069AB180935I" TargetMode="External"/><Relationship Id="rId24" Type="http://schemas.openxmlformats.org/officeDocument/2006/relationships/hyperlink" Target="consultantplus://offline/ref=A7C380F0DF732E21A4C598D02445A99768AD909584C8F76B48F069AB180935I" TargetMode="External"/><Relationship Id="rId5" Type="http://schemas.openxmlformats.org/officeDocument/2006/relationships/hyperlink" Target="consultantplus://offline/ref=A7C380F0DF732E21A4C598D02445A99768AD909584C8F76B48F069AB180935I" TargetMode="External"/><Relationship Id="rId15" Type="http://schemas.openxmlformats.org/officeDocument/2006/relationships/hyperlink" Target="consultantplus://offline/ref=A7C380F0DF732E21A4C598D02445A99768AD909584C8F76B48F069AB180935I" TargetMode="External"/><Relationship Id="rId23" Type="http://schemas.openxmlformats.org/officeDocument/2006/relationships/hyperlink" Target="consultantplus://offline/ref=A7C380F0DF732E21A4C598D02445A99768AD909584C8F76B48F069AB180935I" TargetMode="External"/><Relationship Id="rId28" Type="http://schemas.openxmlformats.org/officeDocument/2006/relationships/fontTable" Target="fontTable.xml"/><Relationship Id="rId10" Type="http://schemas.openxmlformats.org/officeDocument/2006/relationships/hyperlink" Target="consultantplus://offline/ref=A7C380F0DF732E21A4C598D02445A99768AC949683CFF76B48F069AB180935I" TargetMode="External"/><Relationship Id="rId19" Type="http://schemas.openxmlformats.org/officeDocument/2006/relationships/hyperlink" Target="file:///C:\Users\123\Desktop\30.10\&#1056;&#1057;&#1044;%20257.30%20&#1086;&#1090;%2019.12.2018.docx" TargetMode="External"/><Relationship Id="rId4" Type="http://schemas.openxmlformats.org/officeDocument/2006/relationships/webSettings" Target="webSettings.xml"/><Relationship Id="rId9" Type="http://schemas.openxmlformats.org/officeDocument/2006/relationships/hyperlink" Target="consultantplus://offline/ref=A7C380F0DF732E21A4C598D02445A9976BAA94908AC7F76B48F069AB180935I" TargetMode="External"/><Relationship Id="rId14" Type="http://schemas.openxmlformats.org/officeDocument/2006/relationships/hyperlink" Target="consultantplus://offline/ref=A7C380F0DF732E21A4C598D02445A99768AD909584C8F76B48F069AB180935I" TargetMode="External"/><Relationship Id="rId22" Type="http://schemas.openxmlformats.org/officeDocument/2006/relationships/hyperlink" Target="consultantplus://offline/ref=A7C380F0DF732E21A4C598D02445A99768AD909584C8F76B48F069AB189522B07755F768AF6F0539I" TargetMode="External"/><Relationship Id="rId27" Type="http://schemas.openxmlformats.org/officeDocument/2006/relationships/hyperlink" Target="file:///C:\Users\123\Desktop\30.10\&#1056;&#1057;&#1044;%20257.30%20&#1086;&#1090;%2019.12.2018.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8670</Words>
  <Characters>49419</Characters>
  <Application>Microsoft Office Word</Application>
  <DocSecurity>0</DocSecurity>
  <Lines>411</Lines>
  <Paragraphs>115</Paragraphs>
  <ScaleCrop>false</ScaleCrop>
  <Company/>
  <LinksUpToDate>false</LinksUpToDate>
  <CharactersWithSpaces>57974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2019-10-31T10:19:00Z</dcterms:created>
  <dcterms:modified xsi:type="dcterms:W3CDTF">2019-10-31T10:21:00Z</dcterms:modified>
</cp:coreProperties>
</file>